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F0E" w:rsidRDefault="00634F0E" w:rsidP="00634F0E">
      <w:pPr>
        <w:tabs>
          <w:tab w:val="left" w:pos="2260"/>
        </w:tabs>
        <w:rPr>
          <w:rFonts w:ascii="Arial" w:eastAsia="Times New Roman" w:hAnsi="Arial"/>
          <w:sz w:val="24"/>
          <w:szCs w:val="24"/>
          <w:lang w:val="es-ES" w:eastAsia="es-ES"/>
        </w:rPr>
      </w:pPr>
      <w:bookmarkStart w:id="0" w:name="_Toc474748628"/>
    </w:p>
    <w:bookmarkEnd w:id="0"/>
    <w:p w:rsidR="0035014C" w:rsidRPr="00634F0E" w:rsidRDefault="00810E28" w:rsidP="00634F0E">
      <w:pPr>
        <w:tabs>
          <w:tab w:val="left" w:pos="2260"/>
        </w:tabs>
      </w:pPr>
      <w:r>
        <w:rPr>
          <w:rFonts w:ascii="Arial" w:eastAsia="Times New Roman" w:hAnsi="Arial"/>
          <w:b/>
          <w:bCs/>
          <w:color w:val="365F91"/>
          <w:sz w:val="24"/>
          <w:szCs w:val="24"/>
          <w:lang w:val="es-ES" w:eastAsia="es-ES"/>
        </w:rPr>
        <w:t>CIENCIA E INNOVACIÒN TECNOLÒGICA</w:t>
      </w:r>
    </w:p>
    <w:p w:rsidR="00D36B2F" w:rsidRPr="00072210" w:rsidRDefault="00D36B2F" w:rsidP="00072210">
      <w:pPr>
        <w:tabs>
          <w:tab w:val="left" w:pos="2127"/>
        </w:tabs>
        <w:spacing w:after="0" w:line="276" w:lineRule="auto"/>
        <w:jc w:val="both"/>
        <w:rPr>
          <w:rFonts w:ascii="Arial" w:eastAsia="Times New Roman" w:hAnsi="Arial"/>
          <w:sz w:val="24"/>
          <w:szCs w:val="24"/>
          <w:lang w:val="es-ES" w:eastAsia="es-ES"/>
        </w:rPr>
      </w:pPr>
      <w:bookmarkStart w:id="1" w:name="_Toc474748639"/>
      <w:r w:rsidRPr="00072210">
        <w:rPr>
          <w:rFonts w:ascii="Arial" w:eastAsia="Times New Roman" w:hAnsi="Arial"/>
          <w:bCs/>
          <w:sz w:val="24"/>
          <w:szCs w:val="24"/>
          <w:lang w:val="es-ES" w:eastAsia="es-ES"/>
        </w:rPr>
        <w:t>La interacción social de la Universidad de Ciencias Médicas está determinada por la vinculación de todos sus procesos sustantivos a la demanda de la población guantanamera, cubana y del mundo, evidenciado en la pertinencia de su quehacer con el entorno y las respuestas que brinda a las necesidades de los profesionales a nivel local, territorial y nacional.</w:t>
      </w:r>
    </w:p>
    <w:p w:rsidR="00D36B2F" w:rsidRPr="00072210" w:rsidRDefault="00D36B2F" w:rsidP="00072210">
      <w:pPr>
        <w:tabs>
          <w:tab w:val="left" w:pos="2127"/>
        </w:tabs>
        <w:spacing w:after="0" w:line="276" w:lineRule="auto"/>
        <w:jc w:val="both"/>
        <w:rPr>
          <w:rFonts w:ascii="Arial" w:eastAsia="Times New Roman" w:hAnsi="Arial"/>
          <w:sz w:val="24"/>
          <w:szCs w:val="24"/>
          <w:lang w:val="es-ES" w:eastAsia="es-ES"/>
        </w:rPr>
      </w:pPr>
      <w:r w:rsidRPr="00072210">
        <w:rPr>
          <w:rFonts w:ascii="Arial" w:eastAsia="Times New Roman" w:hAnsi="Arial"/>
          <w:sz w:val="24"/>
          <w:szCs w:val="24"/>
          <w:lang w:val="es-ES" w:eastAsia="es-ES"/>
        </w:rPr>
        <w:t>Las actividades de investigación desarrollo e innovación, la educación postgraduada y la extensión universitaria se organizan en correspondencia con las líneas de investigación, banco de problemas, y los principales problemas de salud del territorio, con un enfoque multidisciplinario al desarrollo de competencias, tanto en los profesores como en los estudiantes en función del servicio a la sociedad y dan respuesta a las exigencias del desarrollo socioeconómico, científico, tecnológico, cultural y ambiental a nivel local, territorial, nacional e internacional en correspondencia con las prioridades nacionalmente establecidas, los lineamientos para la política económica y social del Partido y la Revolución.</w:t>
      </w:r>
    </w:p>
    <w:p w:rsidR="00C86B1B" w:rsidRPr="00072210" w:rsidRDefault="00D36B2F" w:rsidP="00072210">
      <w:pPr>
        <w:spacing w:after="0" w:line="276" w:lineRule="auto"/>
        <w:jc w:val="both"/>
        <w:rPr>
          <w:rFonts w:ascii="Arial" w:eastAsia="Times New Roman" w:hAnsi="Arial"/>
          <w:sz w:val="24"/>
          <w:szCs w:val="24"/>
          <w:lang w:val="es-ES" w:eastAsia="es-ES"/>
        </w:rPr>
      </w:pPr>
      <w:r w:rsidRPr="00072210">
        <w:rPr>
          <w:rFonts w:ascii="Arial" w:eastAsia="Times New Roman" w:hAnsi="Arial"/>
          <w:sz w:val="24"/>
          <w:szCs w:val="24"/>
          <w:lang w:val="es-ES" w:eastAsia="es-ES"/>
        </w:rPr>
        <w:t xml:space="preserve">Como parte del encargo social, profesores y estudiantes de la institución se han vinculado no solo a la solución de problemas a corto plazo, sino a los programas y temas de desarrollo del territorio y del país, y lo han hecho a través de investigaciones, proyectos, publicaciones, libros y otras formas de producción científica. Las investigaciones con participación estudiantil constituyen un aspecto del Proceso Docente Educativo que les permite a los educandos incidir activamente en la solución de los problemas de la comunidad a la vez que contribuye a su formación científica, y es otra modalidad utilizada por las carreras. </w:t>
      </w:r>
    </w:p>
    <w:p w:rsidR="00DD116E" w:rsidRPr="00072210" w:rsidRDefault="00D36B2F" w:rsidP="00072210">
      <w:pPr>
        <w:spacing w:after="0" w:line="276" w:lineRule="auto"/>
        <w:jc w:val="both"/>
        <w:rPr>
          <w:rFonts w:ascii="Arial" w:eastAsia="Times New Roman" w:hAnsi="Arial"/>
          <w:sz w:val="24"/>
          <w:szCs w:val="24"/>
          <w:lang w:val="es-ES" w:eastAsia="es-ES"/>
        </w:rPr>
      </w:pPr>
      <w:r w:rsidRPr="00072210">
        <w:rPr>
          <w:rFonts w:ascii="Arial" w:eastAsia="Times New Roman" w:hAnsi="Arial"/>
          <w:sz w:val="24"/>
          <w:szCs w:val="24"/>
          <w:lang w:val="es-ES" w:eastAsia="es-ES"/>
        </w:rPr>
        <w:t>De manera general, en el período hay varias investigaciones consideradas de gran impacto social, porque sus resultados han influido en la solución de problemas de salud y en la prevención y conocimiento de las enfermedades presentes en el territorio, así como en la modificación de los estilos de vida y modos de actuación de la población del área de salud donde se realizaron las mismas de acuerdo con el objetivo propuesto por los investigadores, relacionamos algunos de los más relevantes.</w:t>
      </w:r>
    </w:p>
    <w:p w:rsidR="00D36B2F" w:rsidRPr="00072210" w:rsidRDefault="005400FF" w:rsidP="00072210">
      <w:pPr>
        <w:spacing w:after="0" w:line="276" w:lineRule="auto"/>
        <w:jc w:val="both"/>
        <w:rPr>
          <w:rFonts w:ascii="Arial" w:eastAsia="Times New Roman" w:hAnsi="Arial"/>
          <w:sz w:val="24"/>
          <w:szCs w:val="24"/>
          <w:lang w:val="es-ES" w:eastAsia="es-ES"/>
        </w:rPr>
      </w:pPr>
      <w:r>
        <w:rPr>
          <w:rFonts w:ascii="Arial" w:eastAsia="Times New Roman" w:hAnsi="Arial"/>
          <w:sz w:val="24"/>
          <w:szCs w:val="24"/>
          <w:lang w:val="es-ES_tradnl" w:eastAsia="es-ES"/>
        </w:rPr>
        <w:t>Ha sido una prioridad de la U</w:t>
      </w:r>
      <w:r w:rsidR="00D36B2F" w:rsidRPr="00072210">
        <w:rPr>
          <w:rFonts w:ascii="Arial" w:eastAsia="Times New Roman" w:hAnsi="Arial"/>
          <w:sz w:val="24"/>
          <w:szCs w:val="24"/>
          <w:lang w:val="es-ES_tradnl" w:eastAsia="es-ES"/>
        </w:rPr>
        <w:t>niversidad  que las investigaciones se correspondan con las prioridades del territorio y que tributen a la mejoría del cuadro de salud de nuestra población</w:t>
      </w:r>
      <w:r w:rsidR="00D36B2F" w:rsidRPr="00072210">
        <w:rPr>
          <w:rFonts w:ascii="Arial" w:eastAsia="Times New Roman" w:hAnsi="Arial"/>
          <w:sz w:val="24"/>
          <w:szCs w:val="24"/>
          <w:lang w:val="es-ES" w:eastAsia="es-ES"/>
        </w:rPr>
        <w:t xml:space="preserve"> existiendo correspondencia entre los proyectos científico-técnicos existentes, las publicaciones y las líneas de investigación. </w:t>
      </w:r>
    </w:p>
    <w:p w:rsidR="00894690" w:rsidRPr="00072210" w:rsidRDefault="00D36B2F" w:rsidP="00072210">
      <w:pPr>
        <w:spacing w:after="0" w:line="276" w:lineRule="auto"/>
        <w:jc w:val="both"/>
        <w:rPr>
          <w:rFonts w:ascii="Arial" w:eastAsia="Times New Roman" w:hAnsi="Arial"/>
          <w:sz w:val="24"/>
          <w:szCs w:val="24"/>
          <w:lang w:val="es-ES" w:eastAsia="es-ES"/>
        </w:rPr>
      </w:pPr>
      <w:r w:rsidRPr="00072210">
        <w:rPr>
          <w:rFonts w:ascii="Arial" w:eastAsia="Times New Roman" w:hAnsi="Arial"/>
          <w:sz w:val="24"/>
          <w:szCs w:val="24"/>
          <w:lang w:val="es-ES" w:eastAsia="es-ES"/>
        </w:rPr>
        <w:t>Contamos además con la participación de nuestros profesionales en  proyecto</w:t>
      </w:r>
      <w:r w:rsidR="00276113" w:rsidRPr="00072210">
        <w:rPr>
          <w:rFonts w:ascii="Arial" w:eastAsia="Times New Roman" w:hAnsi="Arial"/>
          <w:sz w:val="24"/>
          <w:szCs w:val="24"/>
          <w:lang w:val="es-ES" w:eastAsia="es-ES"/>
        </w:rPr>
        <w:t>s de colaboración internacional</w:t>
      </w:r>
      <w:r w:rsidR="00B117A1">
        <w:rPr>
          <w:rFonts w:ascii="Arial" w:eastAsia="Times New Roman" w:hAnsi="Arial"/>
          <w:sz w:val="24"/>
          <w:szCs w:val="24"/>
          <w:lang w:val="es-ES" w:eastAsia="es-ES"/>
        </w:rPr>
        <w:t xml:space="preserve"> 2, </w:t>
      </w:r>
      <w:r w:rsidR="00276113" w:rsidRPr="00072210">
        <w:rPr>
          <w:rFonts w:ascii="Arial" w:eastAsia="Times New Roman" w:hAnsi="Arial"/>
          <w:sz w:val="24"/>
          <w:szCs w:val="24"/>
          <w:lang w:val="es-ES" w:eastAsia="es-ES"/>
        </w:rPr>
        <w:t>desarrollo local nacional</w:t>
      </w:r>
      <w:r w:rsidR="004079B4">
        <w:rPr>
          <w:rFonts w:ascii="Arial" w:eastAsia="Times New Roman" w:hAnsi="Arial"/>
          <w:sz w:val="24"/>
          <w:szCs w:val="24"/>
          <w:lang w:val="es-ES" w:eastAsia="es-ES"/>
        </w:rPr>
        <w:t xml:space="preserve"> </w:t>
      </w:r>
      <w:r w:rsidR="00B117A1" w:rsidRPr="00567B94">
        <w:rPr>
          <w:rFonts w:ascii="Arial" w:eastAsia="Times New Roman" w:hAnsi="Arial"/>
          <w:sz w:val="24"/>
          <w:szCs w:val="24"/>
          <w:lang w:val="es-ES" w:eastAsia="es-ES"/>
        </w:rPr>
        <w:t xml:space="preserve">2 </w:t>
      </w:r>
      <w:r w:rsidR="00B117A1">
        <w:rPr>
          <w:rFonts w:ascii="Arial" w:eastAsia="Times New Roman" w:hAnsi="Arial"/>
          <w:sz w:val="24"/>
          <w:szCs w:val="24"/>
          <w:lang w:val="es-ES" w:eastAsia="es-ES"/>
        </w:rPr>
        <w:t>y de colaboración nacional 2, a</w:t>
      </w:r>
      <w:r w:rsidR="00894690" w:rsidRPr="00072210">
        <w:rPr>
          <w:rFonts w:ascii="Arial" w:eastAsia="Times New Roman" w:hAnsi="Arial"/>
          <w:sz w:val="24"/>
          <w:szCs w:val="24"/>
          <w:lang w:val="es-ES" w:eastAsia="es-ES"/>
        </w:rPr>
        <w:t>demás de 11 ensayos clínicos que se ejecutan en nuestra provincia.</w:t>
      </w:r>
    </w:p>
    <w:p w:rsidR="00D36B2F" w:rsidRPr="00072210" w:rsidRDefault="00D36B2F" w:rsidP="00072210">
      <w:pPr>
        <w:spacing w:after="0" w:line="276" w:lineRule="auto"/>
        <w:jc w:val="both"/>
        <w:rPr>
          <w:rFonts w:ascii="Arial" w:eastAsia="Times New Roman" w:hAnsi="Arial"/>
          <w:sz w:val="24"/>
          <w:szCs w:val="24"/>
          <w:lang w:val="es-ES" w:eastAsia="es-ES"/>
        </w:rPr>
      </w:pPr>
      <w:r w:rsidRPr="00072210">
        <w:rPr>
          <w:rFonts w:ascii="Arial" w:eastAsia="Times New Roman" w:hAnsi="Arial"/>
          <w:sz w:val="24"/>
          <w:szCs w:val="24"/>
          <w:lang w:val="es-ES" w:eastAsia="es-ES"/>
        </w:rPr>
        <w:lastRenderedPageBreak/>
        <w:t>Contamos con 4 proyectos científico-técnicos asociados a programas nacionales que responde a la prioridad nacionalmente establecida de salud.</w:t>
      </w:r>
    </w:p>
    <w:p w:rsidR="00602109" w:rsidRDefault="00D36B2F" w:rsidP="00072210">
      <w:pPr>
        <w:spacing w:after="0" w:line="276" w:lineRule="auto"/>
        <w:jc w:val="both"/>
        <w:rPr>
          <w:rFonts w:ascii="Arial" w:eastAsia="Times New Roman" w:hAnsi="Arial"/>
          <w:b/>
          <w:sz w:val="24"/>
          <w:szCs w:val="24"/>
          <w:lang w:val="es-ES" w:eastAsia="es-ES"/>
        </w:rPr>
      </w:pPr>
      <w:r w:rsidRPr="00072210">
        <w:rPr>
          <w:rFonts w:ascii="Arial" w:eastAsia="Times New Roman" w:hAnsi="Arial"/>
          <w:sz w:val="24"/>
          <w:szCs w:val="24"/>
          <w:lang w:val="es-ES" w:eastAsia="es-ES"/>
        </w:rPr>
        <w:t>Los resultados alcanzados en la solución de los problemas del territorio desde el punto de vista científico han propiciado la visibilidad de la Universidad y el reconocimiento por parte de diferentes instituciones en premios obtenidos destacándose la delegación territorial del CITMA, el Consejo de la Administración Municipal y Provincial, el Consejo Provincial de las  BTJ y ANIR, Premio Anual de Salud Provincial y Nacional</w:t>
      </w:r>
      <w:r w:rsidR="00810E28">
        <w:rPr>
          <w:rFonts w:ascii="Arial" w:eastAsia="Times New Roman" w:hAnsi="Arial"/>
          <w:sz w:val="24"/>
          <w:szCs w:val="24"/>
          <w:lang w:val="es-ES" w:eastAsia="es-ES"/>
        </w:rPr>
        <w:t>.</w:t>
      </w:r>
    </w:p>
    <w:p w:rsidR="00D36B2F" w:rsidRPr="00072210" w:rsidRDefault="005C46FF" w:rsidP="00072210">
      <w:pPr>
        <w:spacing w:after="0" w:line="276" w:lineRule="auto"/>
        <w:jc w:val="both"/>
        <w:rPr>
          <w:rFonts w:ascii="Arial" w:eastAsia="Times New Roman" w:hAnsi="Arial"/>
          <w:sz w:val="24"/>
          <w:szCs w:val="24"/>
          <w:lang w:val="es-ES" w:eastAsia="es-ES"/>
        </w:rPr>
      </w:pPr>
      <w:r w:rsidRPr="00072210">
        <w:rPr>
          <w:rFonts w:ascii="Arial" w:eastAsia="Times New Roman" w:hAnsi="Arial"/>
          <w:sz w:val="24"/>
          <w:szCs w:val="24"/>
          <w:lang w:val="es-ES" w:eastAsia="es-ES"/>
        </w:rPr>
        <w:t>N</w:t>
      </w:r>
      <w:r w:rsidR="00D36B2F" w:rsidRPr="00072210">
        <w:rPr>
          <w:rFonts w:ascii="Arial" w:eastAsia="Times New Roman" w:hAnsi="Arial"/>
          <w:sz w:val="24"/>
          <w:szCs w:val="24"/>
          <w:lang w:val="es-ES" w:eastAsia="es-ES"/>
        </w:rPr>
        <w:t xml:space="preserve">o podemos  dejar de señalar  numerosos reconocimientos otorgados a nuestra universidad por otras instituciones de la provincia y el país en cuanto a las investigaciones </w:t>
      </w:r>
      <w:r w:rsidR="00567B94">
        <w:rPr>
          <w:rFonts w:ascii="Arial" w:eastAsia="Times New Roman" w:hAnsi="Arial"/>
          <w:sz w:val="24"/>
          <w:szCs w:val="24"/>
          <w:lang w:val="es-ES" w:eastAsia="es-ES"/>
        </w:rPr>
        <w:t xml:space="preserve">y otros </w:t>
      </w:r>
      <w:r w:rsidR="00847A24">
        <w:rPr>
          <w:rFonts w:ascii="Arial" w:eastAsia="Times New Roman" w:hAnsi="Arial"/>
          <w:sz w:val="24"/>
          <w:szCs w:val="24"/>
          <w:lang w:val="es-ES" w:eastAsia="es-ES"/>
        </w:rPr>
        <w:t xml:space="preserve">aspectos decisivos en la formación de nuestros estudiantes </w:t>
      </w:r>
      <w:r w:rsidR="00D36B2F" w:rsidRPr="00072210">
        <w:rPr>
          <w:rFonts w:ascii="Arial" w:eastAsia="Times New Roman" w:hAnsi="Arial"/>
          <w:sz w:val="24"/>
          <w:szCs w:val="24"/>
          <w:lang w:val="es-ES" w:eastAsia="es-ES"/>
        </w:rPr>
        <w:t>los mismos son:</w:t>
      </w:r>
    </w:p>
    <w:p w:rsidR="00D36B2F" w:rsidRPr="00072210" w:rsidRDefault="00D36B2F" w:rsidP="00072210">
      <w:pPr>
        <w:spacing w:after="0" w:line="276" w:lineRule="auto"/>
        <w:ind w:left="426" w:hanging="284"/>
        <w:jc w:val="both"/>
        <w:rPr>
          <w:rFonts w:ascii="Arial" w:eastAsia="Times New Roman" w:hAnsi="Arial"/>
          <w:sz w:val="24"/>
          <w:szCs w:val="24"/>
          <w:lang w:val="es-ES" w:eastAsia="es-ES"/>
        </w:rPr>
      </w:pPr>
      <w:r w:rsidRPr="00072210">
        <w:rPr>
          <w:rFonts w:ascii="Arial" w:eastAsia="Times New Roman" w:hAnsi="Arial"/>
          <w:sz w:val="24"/>
          <w:szCs w:val="24"/>
          <w:lang w:val="es-ES" w:eastAsia="es-ES"/>
        </w:rPr>
        <w:t>1-</w:t>
      </w:r>
      <w:r w:rsidRPr="00072210">
        <w:rPr>
          <w:rFonts w:ascii="Arial" w:eastAsia="Times New Roman" w:hAnsi="Arial"/>
          <w:sz w:val="24"/>
          <w:szCs w:val="24"/>
          <w:lang w:val="es-ES" w:eastAsia="es-ES"/>
        </w:rPr>
        <w:tab/>
        <w:t>Ministerio de Educación Superior Provincial Guantánamo Reconocimiento a Universidad de Ciencias Médicas por su contribución destacada  durante  estos diez  años en el programa de universalización año 2013. (20/3/2013)</w:t>
      </w:r>
    </w:p>
    <w:p w:rsidR="00D36B2F" w:rsidRPr="00072210" w:rsidRDefault="00D36B2F" w:rsidP="00072210">
      <w:pPr>
        <w:spacing w:after="0" w:line="276" w:lineRule="auto"/>
        <w:ind w:left="426" w:hanging="284"/>
        <w:jc w:val="both"/>
        <w:rPr>
          <w:rFonts w:ascii="Arial" w:eastAsia="Times New Roman" w:hAnsi="Arial"/>
          <w:sz w:val="24"/>
          <w:szCs w:val="24"/>
          <w:lang w:val="es-ES" w:eastAsia="es-ES"/>
        </w:rPr>
      </w:pPr>
      <w:r w:rsidRPr="00072210">
        <w:rPr>
          <w:rFonts w:ascii="Arial" w:eastAsia="Times New Roman" w:hAnsi="Arial"/>
          <w:sz w:val="24"/>
          <w:szCs w:val="24"/>
          <w:lang w:val="es-ES" w:eastAsia="es-ES"/>
        </w:rPr>
        <w:t>2-</w:t>
      </w:r>
      <w:r w:rsidRPr="00072210">
        <w:rPr>
          <w:rFonts w:ascii="Arial" w:eastAsia="Times New Roman" w:hAnsi="Arial"/>
          <w:sz w:val="24"/>
          <w:szCs w:val="24"/>
          <w:lang w:val="es-ES" w:eastAsia="es-ES"/>
        </w:rPr>
        <w:tab/>
        <w:t>XXXIX Edición Premio Anual de Salud Reconocimiento a la Facultad de Ciencias Médicas año 2014. (30/5/2014)</w:t>
      </w:r>
    </w:p>
    <w:p w:rsidR="00D36B2F" w:rsidRPr="00072210" w:rsidRDefault="00D36B2F" w:rsidP="00072210">
      <w:pPr>
        <w:spacing w:after="0" w:line="276" w:lineRule="auto"/>
        <w:ind w:left="426" w:hanging="284"/>
        <w:jc w:val="both"/>
        <w:rPr>
          <w:rFonts w:ascii="Arial" w:eastAsia="Times New Roman" w:hAnsi="Arial"/>
          <w:sz w:val="24"/>
          <w:szCs w:val="24"/>
          <w:lang w:val="es-ES" w:eastAsia="es-ES"/>
        </w:rPr>
      </w:pPr>
      <w:r w:rsidRPr="00072210">
        <w:rPr>
          <w:rFonts w:ascii="Arial" w:eastAsia="Times New Roman" w:hAnsi="Arial"/>
          <w:sz w:val="24"/>
          <w:szCs w:val="24"/>
          <w:lang w:val="es-ES" w:eastAsia="es-ES"/>
        </w:rPr>
        <w:t>3-</w:t>
      </w:r>
      <w:r w:rsidRPr="00072210">
        <w:rPr>
          <w:rFonts w:ascii="Arial" w:eastAsia="Times New Roman" w:hAnsi="Arial"/>
          <w:sz w:val="24"/>
          <w:szCs w:val="24"/>
          <w:lang w:val="es-ES" w:eastAsia="es-ES"/>
        </w:rPr>
        <w:tab/>
        <w:t>Reconocimiento a Ciencias Médicas por su contribución al programa de salud como centro promotor de donación de sangre 2015. (9/6/2015)</w:t>
      </w:r>
    </w:p>
    <w:p w:rsidR="00D36B2F" w:rsidRPr="00072210" w:rsidRDefault="00D36B2F" w:rsidP="00072210">
      <w:pPr>
        <w:spacing w:after="0" w:line="276" w:lineRule="auto"/>
        <w:ind w:left="426" w:hanging="284"/>
        <w:jc w:val="both"/>
        <w:rPr>
          <w:rFonts w:ascii="Arial" w:eastAsia="Times New Roman" w:hAnsi="Arial"/>
          <w:sz w:val="24"/>
          <w:szCs w:val="24"/>
          <w:lang w:val="es-ES" w:eastAsia="es-ES"/>
        </w:rPr>
      </w:pPr>
      <w:r w:rsidRPr="00072210">
        <w:rPr>
          <w:rFonts w:ascii="Arial" w:eastAsia="Times New Roman" w:hAnsi="Arial"/>
          <w:sz w:val="24"/>
          <w:szCs w:val="24"/>
          <w:lang w:val="es-ES" w:eastAsia="es-ES"/>
        </w:rPr>
        <w:t>4-</w:t>
      </w:r>
      <w:r w:rsidRPr="00072210">
        <w:rPr>
          <w:rFonts w:ascii="Arial" w:eastAsia="Times New Roman" w:hAnsi="Arial"/>
          <w:sz w:val="24"/>
          <w:szCs w:val="24"/>
          <w:lang w:val="es-ES" w:eastAsia="es-ES"/>
        </w:rPr>
        <w:tab/>
        <w:t>Reconocimiento  Especial Universidad de Ciencias Médicas 1 de Mayo  2015. (9/6/2015)</w:t>
      </w:r>
    </w:p>
    <w:p w:rsidR="00D36B2F" w:rsidRPr="00072210" w:rsidRDefault="00D36B2F" w:rsidP="00072210">
      <w:pPr>
        <w:spacing w:after="0" w:line="276" w:lineRule="auto"/>
        <w:ind w:left="426" w:hanging="284"/>
        <w:jc w:val="both"/>
        <w:rPr>
          <w:rFonts w:ascii="Arial" w:eastAsia="Times New Roman" w:hAnsi="Arial"/>
          <w:sz w:val="24"/>
          <w:szCs w:val="24"/>
          <w:lang w:val="es-ES" w:eastAsia="es-ES"/>
        </w:rPr>
      </w:pPr>
      <w:r w:rsidRPr="00072210">
        <w:rPr>
          <w:rFonts w:ascii="Arial" w:eastAsia="Times New Roman" w:hAnsi="Arial"/>
          <w:sz w:val="24"/>
          <w:szCs w:val="24"/>
          <w:lang w:val="es-ES" w:eastAsia="es-ES"/>
        </w:rPr>
        <w:t>5-</w:t>
      </w:r>
      <w:r w:rsidRPr="00072210">
        <w:rPr>
          <w:rFonts w:ascii="Arial" w:eastAsia="Times New Roman" w:hAnsi="Arial"/>
          <w:sz w:val="24"/>
          <w:szCs w:val="24"/>
          <w:lang w:val="es-ES" w:eastAsia="es-ES"/>
        </w:rPr>
        <w:tab/>
        <w:t>Reconocimiento Universidad de Ciencias Médicas por su dedicación incansable, abnegado trabajo y firmeza en la lucha por la liberación  de los 5 Héroes Cubanos. (2/5/2015)</w:t>
      </w:r>
    </w:p>
    <w:p w:rsidR="00D36B2F" w:rsidRPr="00072210" w:rsidRDefault="00D36B2F" w:rsidP="00072210">
      <w:pPr>
        <w:spacing w:after="0" w:line="276" w:lineRule="auto"/>
        <w:ind w:left="426" w:hanging="284"/>
        <w:jc w:val="both"/>
        <w:rPr>
          <w:rFonts w:ascii="Arial" w:eastAsia="Times New Roman" w:hAnsi="Arial"/>
          <w:sz w:val="24"/>
          <w:szCs w:val="24"/>
          <w:lang w:val="es-ES" w:eastAsia="es-ES"/>
        </w:rPr>
      </w:pPr>
      <w:r w:rsidRPr="00072210">
        <w:rPr>
          <w:rFonts w:ascii="Arial" w:eastAsia="Times New Roman" w:hAnsi="Arial"/>
          <w:sz w:val="24"/>
          <w:szCs w:val="24"/>
          <w:lang w:val="es-ES" w:eastAsia="es-ES"/>
        </w:rPr>
        <w:t>6-</w:t>
      </w:r>
      <w:r w:rsidRPr="00072210">
        <w:rPr>
          <w:rFonts w:ascii="Arial" w:eastAsia="Times New Roman" w:hAnsi="Arial"/>
          <w:sz w:val="24"/>
          <w:szCs w:val="24"/>
          <w:lang w:val="es-ES" w:eastAsia="es-ES"/>
        </w:rPr>
        <w:tab/>
        <w:t>Universidad de la Habana y Grupo de investigación sobre h</w:t>
      </w:r>
      <w:r w:rsidR="00F3446A">
        <w:rPr>
          <w:rFonts w:ascii="Arial" w:eastAsia="Times New Roman" w:hAnsi="Arial"/>
          <w:sz w:val="24"/>
          <w:szCs w:val="24"/>
          <w:lang w:val="es-ES" w:eastAsia="es-ES"/>
        </w:rPr>
        <w:t>istoria, arte y medicina otorga</w:t>
      </w:r>
      <w:r w:rsidRPr="00072210">
        <w:rPr>
          <w:rFonts w:ascii="Arial" w:eastAsia="Times New Roman" w:hAnsi="Arial"/>
          <w:sz w:val="24"/>
          <w:szCs w:val="24"/>
          <w:lang w:val="es-ES" w:eastAsia="es-ES"/>
        </w:rPr>
        <w:t xml:space="preserve"> Reconocimiento a la Facultad Ciencias Médicas Guantánamo por su labor  desempeñada durante el coloquio  de Histarmed 2016. (26/2/16)</w:t>
      </w:r>
    </w:p>
    <w:p w:rsidR="00D36B2F" w:rsidRPr="00072210" w:rsidRDefault="00D36B2F" w:rsidP="00072210">
      <w:pPr>
        <w:spacing w:after="0" w:line="276" w:lineRule="auto"/>
        <w:ind w:left="426" w:hanging="284"/>
        <w:jc w:val="both"/>
        <w:rPr>
          <w:rFonts w:ascii="Arial" w:eastAsia="Times New Roman" w:hAnsi="Arial"/>
          <w:sz w:val="24"/>
          <w:szCs w:val="24"/>
          <w:lang w:val="es-ES" w:eastAsia="es-ES"/>
        </w:rPr>
      </w:pPr>
      <w:r w:rsidRPr="00072210">
        <w:rPr>
          <w:rFonts w:ascii="Arial" w:eastAsia="Times New Roman" w:hAnsi="Arial"/>
          <w:sz w:val="24"/>
          <w:szCs w:val="24"/>
          <w:lang w:val="es-ES" w:eastAsia="es-ES"/>
        </w:rPr>
        <w:t>7-</w:t>
      </w:r>
      <w:r w:rsidRPr="00072210">
        <w:rPr>
          <w:rFonts w:ascii="Arial" w:eastAsia="Times New Roman" w:hAnsi="Arial"/>
          <w:sz w:val="24"/>
          <w:szCs w:val="24"/>
          <w:lang w:val="es-ES" w:eastAsia="es-ES"/>
        </w:rPr>
        <w:tab/>
        <w:t>Reconocim</w:t>
      </w:r>
      <w:r w:rsidR="00F3446A">
        <w:rPr>
          <w:rFonts w:ascii="Arial" w:eastAsia="Times New Roman" w:hAnsi="Arial"/>
          <w:sz w:val="24"/>
          <w:szCs w:val="24"/>
          <w:lang w:val="es-ES" w:eastAsia="es-ES"/>
        </w:rPr>
        <w:t>iento a Universidad de Ciencias</w:t>
      </w:r>
      <w:r w:rsidRPr="00072210">
        <w:rPr>
          <w:rFonts w:ascii="Arial" w:eastAsia="Times New Roman" w:hAnsi="Arial"/>
          <w:sz w:val="24"/>
          <w:szCs w:val="24"/>
          <w:lang w:val="es-ES" w:eastAsia="es-ES"/>
        </w:rPr>
        <w:t xml:space="preserve"> Médicas Guantánamo en el aniversario 55 de la campaña de alfabetización. (23/12/16)</w:t>
      </w:r>
    </w:p>
    <w:p w:rsidR="00D36B2F" w:rsidRPr="00072210" w:rsidRDefault="00D36B2F" w:rsidP="00072210">
      <w:pPr>
        <w:spacing w:after="0" w:line="276" w:lineRule="auto"/>
        <w:ind w:left="426" w:hanging="284"/>
        <w:jc w:val="both"/>
        <w:rPr>
          <w:rFonts w:ascii="Arial" w:eastAsia="Times New Roman" w:hAnsi="Arial"/>
          <w:sz w:val="24"/>
          <w:szCs w:val="24"/>
          <w:lang w:val="es-ES" w:eastAsia="es-ES"/>
        </w:rPr>
      </w:pPr>
      <w:r w:rsidRPr="00072210">
        <w:rPr>
          <w:rFonts w:ascii="Arial" w:eastAsia="Times New Roman" w:hAnsi="Arial"/>
          <w:sz w:val="24"/>
          <w:szCs w:val="24"/>
          <w:lang w:val="es-ES" w:eastAsia="es-ES"/>
        </w:rPr>
        <w:t>8-</w:t>
      </w:r>
      <w:r w:rsidRPr="00072210">
        <w:rPr>
          <w:rFonts w:ascii="Arial" w:eastAsia="Times New Roman" w:hAnsi="Arial"/>
          <w:sz w:val="24"/>
          <w:szCs w:val="24"/>
          <w:lang w:val="es-ES" w:eastAsia="es-ES"/>
        </w:rPr>
        <w:tab/>
        <w:t xml:space="preserve">Universidad Guantánamo Reconocimiento a Universidad de Ciencias Médicas por su destacada labor en la formación de profesionales de la salud en Guantánamo. (5/9/16) </w:t>
      </w:r>
    </w:p>
    <w:p w:rsidR="00D36B2F" w:rsidRPr="00072210" w:rsidRDefault="00D36B2F" w:rsidP="00072210">
      <w:pPr>
        <w:spacing w:after="0" w:line="276" w:lineRule="auto"/>
        <w:ind w:left="426" w:hanging="284"/>
        <w:jc w:val="both"/>
        <w:rPr>
          <w:rFonts w:ascii="Arial" w:eastAsia="Times New Roman" w:hAnsi="Arial"/>
          <w:sz w:val="24"/>
          <w:szCs w:val="24"/>
          <w:lang w:val="es-ES" w:eastAsia="es-ES"/>
        </w:rPr>
      </w:pPr>
      <w:r w:rsidRPr="00072210">
        <w:rPr>
          <w:rFonts w:ascii="Arial" w:eastAsia="Times New Roman" w:hAnsi="Arial"/>
          <w:sz w:val="24"/>
          <w:szCs w:val="24"/>
          <w:lang w:val="es-ES" w:eastAsia="es-ES"/>
        </w:rPr>
        <w:t>9-</w:t>
      </w:r>
      <w:r w:rsidRPr="00072210">
        <w:rPr>
          <w:rFonts w:ascii="Arial" w:eastAsia="Times New Roman" w:hAnsi="Arial"/>
          <w:sz w:val="24"/>
          <w:szCs w:val="24"/>
          <w:lang w:val="es-ES" w:eastAsia="es-ES"/>
        </w:rPr>
        <w:tab/>
        <w:t>Reconocimiento D</w:t>
      </w:r>
      <w:r w:rsidR="005400FF">
        <w:rPr>
          <w:rFonts w:ascii="Arial" w:eastAsia="Times New Roman" w:hAnsi="Arial"/>
          <w:sz w:val="24"/>
          <w:szCs w:val="24"/>
          <w:lang w:val="es-ES" w:eastAsia="es-ES"/>
        </w:rPr>
        <w:t>ESOFT</w:t>
      </w:r>
      <w:r w:rsidRPr="00072210">
        <w:rPr>
          <w:rFonts w:ascii="Arial" w:eastAsia="Times New Roman" w:hAnsi="Arial"/>
          <w:sz w:val="24"/>
          <w:szCs w:val="24"/>
          <w:lang w:val="es-ES" w:eastAsia="es-ES"/>
        </w:rPr>
        <w:t xml:space="preserve"> a UPR Universidad de Ciencias Médicas por  su resultados al mejor cliente  que  más aportó a la informatización de su entidad en el año 2016 en la provincia. (24/11/16)</w:t>
      </w:r>
    </w:p>
    <w:p w:rsidR="00D36B2F" w:rsidRPr="00072210" w:rsidRDefault="00F3446A" w:rsidP="00072210">
      <w:pPr>
        <w:spacing w:after="0" w:line="276" w:lineRule="auto"/>
        <w:ind w:left="426" w:hanging="284"/>
        <w:jc w:val="both"/>
        <w:rPr>
          <w:rFonts w:ascii="Arial" w:eastAsia="Times New Roman" w:hAnsi="Arial"/>
          <w:sz w:val="24"/>
          <w:szCs w:val="24"/>
          <w:lang w:val="es-ES" w:eastAsia="es-ES"/>
        </w:rPr>
      </w:pPr>
      <w:r>
        <w:rPr>
          <w:rFonts w:ascii="Arial" w:eastAsia="Times New Roman" w:hAnsi="Arial"/>
          <w:sz w:val="24"/>
          <w:szCs w:val="24"/>
          <w:lang w:val="es-ES" w:eastAsia="es-ES"/>
        </w:rPr>
        <w:t>10-</w:t>
      </w:r>
      <w:r>
        <w:rPr>
          <w:rFonts w:ascii="Arial" w:eastAsia="Times New Roman" w:hAnsi="Arial"/>
          <w:sz w:val="24"/>
          <w:szCs w:val="24"/>
          <w:lang w:val="es-ES" w:eastAsia="es-ES"/>
        </w:rPr>
        <w:tab/>
        <w:t xml:space="preserve">Universidad Guantánamo </w:t>
      </w:r>
      <w:r w:rsidR="00D36B2F" w:rsidRPr="00072210">
        <w:rPr>
          <w:rFonts w:ascii="Arial" w:eastAsia="Times New Roman" w:hAnsi="Arial"/>
          <w:sz w:val="24"/>
          <w:szCs w:val="24"/>
          <w:lang w:val="es-ES" w:eastAsia="es-ES"/>
        </w:rPr>
        <w:t>II Graduación de Doctores en Ciencia  Reconocimiento a Univ</w:t>
      </w:r>
      <w:r>
        <w:rPr>
          <w:rFonts w:ascii="Arial" w:eastAsia="Times New Roman" w:hAnsi="Arial"/>
          <w:sz w:val="24"/>
          <w:szCs w:val="24"/>
          <w:lang w:val="es-ES" w:eastAsia="es-ES"/>
        </w:rPr>
        <w:t>ersidad de</w:t>
      </w:r>
      <w:r w:rsidR="00D36B2F" w:rsidRPr="00072210">
        <w:rPr>
          <w:rFonts w:ascii="Arial" w:eastAsia="Times New Roman" w:hAnsi="Arial"/>
          <w:sz w:val="24"/>
          <w:szCs w:val="24"/>
          <w:lang w:val="es-ES" w:eastAsia="es-ES"/>
        </w:rPr>
        <w:t xml:space="preserve"> Ciencias Médicas Guantánamo por su  contribución al desarrollo de las ciencias médicas en la provincia Guantánamo. (17/1/17)</w:t>
      </w:r>
    </w:p>
    <w:p w:rsidR="00D36B2F" w:rsidRPr="00072210" w:rsidRDefault="00D36B2F" w:rsidP="00072210">
      <w:pPr>
        <w:spacing w:after="0" w:line="276" w:lineRule="auto"/>
        <w:ind w:left="426" w:hanging="426"/>
        <w:jc w:val="both"/>
        <w:rPr>
          <w:rFonts w:ascii="Arial" w:eastAsia="Times New Roman" w:hAnsi="Arial"/>
          <w:sz w:val="24"/>
          <w:szCs w:val="24"/>
          <w:lang w:val="es-ES" w:eastAsia="es-ES"/>
        </w:rPr>
      </w:pPr>
      <w:r w:rsidRPr="00072210">
        <w:rPr>
          <w:rFonts w:ascii="Arial" w:eastAsia="Times New Roman" w:hAnsi="Arial"/>
          <w:sz w:val="24"/>
          <w:szCs w:val="24"/>
          <w:lang w:val="es-ES" w:eastAsia="es-ES"/>
        </w:rPr>
        <w:lastRenderedPageBreak/>
        <w:t>11-</w:t>
      </w:r>
      <w:r w:rsidRPr="00072210">
        <w:rPr>
          <w:rFonts w:ascii="Arial" w:eastAsia="Times New Roman" w:hAnsi="Arial"/>
          <w:sz w:val="24"/>
          <w:szCs w:val="24"/>
          <w:lang w:val="es-ES" w:eastAsia="es-ES"/>
        </w:rPr>
        <w:tab/>
        <w:t>Reconocimiento a Universidad de Ciencias Médicas  por su destacada labor en saludo al día de la rebeldía Nacional. (24/7/17)</w:t>
      </w:r>
    </w:p>
    <w:p w:rsidR="00D36B2F" w:rsidRPr="00072210" w:rsidRDefault="00D36B2F" w:rsidP="00072210">
      <w:pPr>
        <w:spacing w:after="0" w:line="276" w:lineRule="auto"/>
        <w:ind w:left="426" w:hanging="426"/>
        <w:jc w:val="both"/>
        <w:rPr>
          <w:rFonts w:ascii="Arial" w:eastAsia="Times New Roman" w:hAnsi="Arial"/>
          <w:sz w:val="24"/>
          <w:szCs w:val="24"/>
          <w:lang w:val="es-ES" w:eastAsia="es-ES"/>
        </w:rPr>
      </w:pPr>
      <w:r w:rsidRPr="00072210">
        <w:rPr>
          <w:rFonts w:ascii="Arial" w:eastAsia="Times New Roman" w:hAnsi="Arial"/>
          <w:sz w:val="24"/>
          <w:szCs w:val="24"/>
          <w:lang w:val="es-ES" w:eastAsia="es-ES"/>
        </w:rPr>
        <w:t>12- Reconocimiento a FEU Universidad de Ciencias Médicas 95 años haciendo historia. (20/12/17)</w:t>
      </w:r>
    </w:p>
    <w:p w:rsidR="00D36B2F" w:rsidRPr="00072210" w:rsidRDefault="00D36B2F" w:rsidP="00072210">
      <w:pPr>
        <w:spacing w:after="0" w:line="276" w:lineRule="auto"/>
        <w:ind w:left="426" w:hanging="426"/>
        <w:jc w:val="both"/>
        <w:rPr>
          <w:rFonts w:ascii="Arial" w:eastAsia="Times New Roman" w:hAnsi="Arial"/>
          <w:sz w:val="24"/>
          <w:szCs w:val="24"/>
          <w:lang w:val="es-ES" w:eastAsia="es-ES"/>
        </w:rPr>
      </w:pPr>
      <w:r w:rsidRPr="00072210">
        <w:rPr>
          <w:rFonts w:ascii="Arial" w:eastAsia="Times New Roman" w:hAnsi="Arial"/>
          <w:sz w:val="24"/>
          <w:szCs w:val="24"/>
          <w:lang w:val="es-ES" w:eastAsia="es-ES"/>
        </w:rPr>
        <w:t xml:space="preserve"> 13-</w:t>
      </w:r>
      <w:r w:rsidRPr="00072210">
        <w:rPr>
          <w:rFonts w:ascii="Arial" w:eastAsia="Times New Roman" w:hAnsi="Arial"/>
          <w:sz w:val="24"/>
          <w:szCs w:val="24"/>
          <w:lang w:val="es-ES" w:eastAsia="es-ES"/>
        </w:rPr>
        <w:tab/>
        <w:t>Reconocimiento a Universidad de Ciencias Médicas  por sus resultados alcanzados  durante el año 2017. (29/12/17)</w:t>
      </w:r>
    </w:p>
    <w:p w:rsidR="00D36B2F" w:rsidRPr="00072210" w:rsidRDefault="00D36B2F" w:rsidP="00072210">
      <w:pPr>
        <w:spacing w:after="0" w:line="276" w:lineRule="auto"/>
        <w:ind w:left="426" w:hanging="426"/>
        <w:jc w:val="both"/>
        <w:rPr>
          <w:rFonts w:ascii="Arial" w:eastAsia="Times New Roman" w:hAnsi="Arial"/>
          <w:sz w:val="24"/>
          <w:szCs w:val="24"/>
          <w:lang w:val="es-ES" w:eastAsia="es-ES"/>
        </w:rPr>
      </w:pPr>
      <w:r w:rsidRPr="00072210">
        <w:rPr>
          <w:rFonts w:ascii="Arial" w:eastAsia="Times New Roman" w:hAnsi="Arial"/>
          <w:sz w:val="24"/>
          <w:szCs w:val="24"/>
          <w:lang w:val="es-ES" w:eastAsia="es-ES"/>
        </w:rPr>
        <w:t xml:space="preserve"> 14-</w:t>
      </w:r>
      <w:r w:rsidRPr="00072210">
        <w:rPr>
          <w:rFonts w:ascii="Arial" w:eastAsia="Times New Roman" w:hAnsi="Arial"/>
          <w:sz w:val="24"/>
          <w:szCs w:val="24"/>
          <w:lang w:val="es-ES" w:eastAsia="es-ES"/>
        </w:rPr>
        <w:tab/>
        <w:t>Reconocimiento a Universidad de Ciencias Médicas por su destacada labor en saludo al 65 aniversario del día de la Rebeldía  Nacional. (16/7/18)</w:t>
      </w:r>
    </w:p>
    <w:p w:rsidR="00D36B2F" w:rsidRPr="00072210" w:rsidRDefault="00D36B2F" w:rsidP="00072210">
      <w:pPr>
        <w:spacing w:after="0" w:line="276" w:lineRule="auto"/>
        <w:ind w:left="426" w:hanging="426"/>
        <w:jc w:val="both"/>
        <w:rPr>
          <w:rFonts w:ascii="Arial" w:eastAsia="Times New Roman" w:hAnsi="Arial"/>
          <w:sz w:val="24"/>
          <w:szCs w:val="24"/>
          <w:lang w:val="es-ES" w:eastAsia="es-ES"/>
        </w:rPr>
      </w:pPr>
      <w:r w:rsidRPr="00072210">
        <w:rPr>
          <w:rFonts w:ascii="Arial" w:eastAsia="Times New Roman" w:hAnsi="Arial"/>
          <w:sz w:val="24"/>
          <w:szCs w:val="24"/>
          <w:lang w:val="es-ES" w:eastAsia="es-ES"/>
        </w:rPr>
        <w:t>15-</w:t>
      </w:r>
      <w:r w:rsidRPr="00072210">
        <w:rPr>
          <w:rFonts w:ascii="Arial" w:eastAsia="Times New Roman" w:hAnsi="Arial"/>
          <w:sz w:val="24"/>
          <w:szCs w:val="24"/>
          <w:lang w:val="es-ES" w:eastAsia="es-ES"/>
        </w:rPr>
        <w:tab/>
        <w:t xml:space="preserve">Dirección Provincial de Deporte Guantánamo Reconocimiento a Universidad de Ciencias Médicas por su  aporte  incondicional al deporte  Guantanamero. (18/1/18) </w:t>
      </w:r>
    </w:p>
    <w:p w:rsidR="00D36B2F" w:rsidRPr="00072210" w:rsidRDefault="00D36B2F" w:rsidP="00072210">
      <w:pPr>
        <w:spacing w:after="0" w:line="276" w:lineRule="auto"/>
        <w:ind w:left="426" w:hanging="426"/>
        <w:jc w:val="both"/>
        <w:rPr>
          <w:rFonts w:ascii="Arial" w:eastAsia="Times New Roman" w:hAnsi="Arial"/>
          <w:sz w:val="24"/>
          <w:szCs w:val="24"/>
          <w:lang w:val="es-ES" w:eastAsia="es-ES"/>
        </w:rPr>
      </w:pPr>
      <w:r w:rsidRPr="00072210">
        <w:rPr>
          <w:rFonts w:ascii="Arial" w:eastAsia="Times New Roman" w:hAnsi="Arial"/>
          <w:sz w:val="24"/>
          <w:szCs w:val="24"/>
          <w:lang w:val="es-ES" w:eastAsia="es-ES"/>
        </w:rPr>
        <w:t>16-</w:t>
      </w:r>
      <w:r w:rsidRPr="00072210">
        <w:rPr>
          <w:rFonts w:ascii="Arial" w:eastAsia="Times New Roman" w:hAnsi="Arial"/>
          <w:sz w:val="24"/>
          <w:szCs w:val="24"/>
          <w:lang w:val="es-ES" w:eastAsia="es-ES"/>
        </w:rPr>
        <w:tab/>
        <w:t>Universidad Guantánamo Reconocimiento a Universidad de Ciencias Médicas  por su incondicional apoyo al desarrollo de la fo</w:t>
      </w:r>
      <w:r w:rsidR="00F3446A">
        <w:rPr>
          <w:rFonts w:ascii="Arial" w:eastAsia="Times New Roman" w:hAnsi="Arial"/>
          <w:sz w:val="24"/>
          <w:szCs w:val="24"/>
          <w:lang w:val="es-ES" w:eastAsia="es-ES"/>
        </w:rPr>
        <w:t xml:space="preserve">rmación doctoral en Guantánamo. </w:t>
      </w:r>
      <w:r w:rsidRPr="00072210">
        <w:rPr>
          <w:rFonts w:ascii="Arial" w:eastAsia="Times New Roman" w:hAnsi="Arial"/>
          <w:sz w:val="24"/>
          <w:szCs w:val="24"/>
          <w:lang w:val="es-ES" w:eastAsia="es-ES"/>
        </w:rPr>
        <w:t>(20/1/18)</w:t>
      </w:r>
    </w:p>
    <w:p w:rsidR="00B117A1" w:rsidRDefault="00D36B2F" w:rsidP="00C129B9">
      <w:pPr>
        <w:spacing w:after="0" w:line="276" w:lineRule="auto"/>
        <w:ind w:left="426" w:hanging="426"/>
        <w:jc w:val="both"/>
        <w:rPr>
          <w:rFonts w:ascii="Arial" w:eastAsia="Times New Roman" w:hAnsi="Arial"/>
          <w:sz w:val="24"/>
          <w:szCs w:val="24"/>
          <w:lang w:val="es-ES" w:eastAsia="es-ES"/>
        </w:rPr>
      </w:pPr>
      <w:r w:rsidRPr="00072210">
        <w:rPr>
          <w:rFonts w:ascii="Arial" w:eastAsia="Times New Roman" w:hAnsi="Arial"/>
          <w:sz w:val="24"/>
          <w:szCs w:val="24"/>
          <w:lang w:val="es-ES" w:eastAsia="es-ES"/>
        </w:rPr>
        <w:t>17-</w:t>
      </w:r>
      <w:r w:rsidRPr="00072210">
        <w:rPr>
          <w:rFonts w:ascii="Arial" w:eastAsia="Times New Roman" w:hAnsi="Arial"/>
          <w:sz w:val="24"/>
          <w:szCs w:val="24"/>
          <w:lang w:val="es-ES" w:eastAsia="es-ES"/>
        </w:rPr>
        <w:tab/>
        <w:t xml:space="preserve">Reconocimiento a Universidad Ciencias Médicas por sus resultados  de  trabajo obtenidos </w:t>
      </w:r>
      <w:r w:rsidR="002422AC">
        <w:rPr>
          <w:rFonts w:ascii="Arial" w:eastAsia="Times New Roman" w:hAnsi="Arial"/>
          <w:sz w:val="24"/>
          <w:szCs w:val="24"/>
          <w:lang w:val="es-ES" w:eastAsia="es-ES"/>
        </w:rPr>
        <w:t xml:space="preserve">de manera integral  en el año. </w:t>
      </w:r>
      <w:r w:rsidRPr="00072210">
        <w:rPr>
          <w:rFonts w:ascii="Arial" w:eastAsia="Times New Roman" w:hAnsi="Arial"/>
          <w:sz w:val="24"/>
          <w:szCs w:val="24"/>
          <w:lang w:val="es-ES" w:eastAsia="es-ES"/>
        </w:rPr>
        <w:t>2017 (1/2/18)</w:t>
      </w:r>
      <w:bookmarkEnd w:id="1"/>
      <w:r w:rsidR="00C129B9">
        <w:rPr>
          <w:rFonts w:ascii="Arial" w:eastAsia="Times New Roman" w:hAnsi="Arial"/>
          <w:sz w:val="24"/>
          <w:szCs w:val="24"/>
          <w:lang w:val="es-ES" w:eastAsia="es-ES"/>
        </w:rPr>
        <w:t>.</w:t>
      </w:r>
    </w:p>
    <w:p w:rsidR="00C129B9" w:rsidRPr="00C129B9" w:rsidRDefault="00C129B9" w:rsidP="00C129B9">
      <w:pPr>
        <w:spacing w:after="0" w:line="276" w:lineRule="auto"/>
        <w:ind w:left="426" w:hanging="426"/>
        <w:jc w:val="both"/>
        <w:rPr>
          <w:rFonts w:ascii="Arial" w:eastAsia="Times New Roman" w:hAnsi="Arial"/>
          <w:sz w:val="24"/>
          <w:szCs w:val="24"/>
          <w:lang w:val="es-ES" w:eastAsia="es-ES"/>
        </w:rPr>
      </w:pPr>
    </w:p>
    <w:p w:rsidR="00C129B9" w:rsidRPr="00F357E8" w:rsidRDefault="00C129B9" w:rsidP="00C129B9">
      <w:pPr>
        <w:spacing w:after="0" w:line="240" w:lineRule="auto"/>
        <w:ind w:left="360"/>
        <w:jc w:val="both"/>
        <w:rPr>
          <w:rFonts w:ascii="Times New Roman" w:eastAsia="Times New Roman" w:hAnsi="Times New Roman" w:cs="Times New Roman"/>
          <w:sz w:val="24"/>
          <w:szCs w:val="24"/>
          <w:u w:val="single"/>
          <w:lang w:val="es-ES" w:eastAsia="es-ES"/>
        </w:rPr>
      </w:pPr>
      <w:r w:rsidRPr="00F357E8">
        <w:rPr>
          <w:rFonts w:ascii="Verdana" w:eastAsia="Times New Roman" w:hAnsi="Verdana" w:cs="Times New Roman"/>
          <w:b/>
          <w:sz w:val="24"/>
          <w:szCs w:val="24"/>
          <w:u w:val="single"/>
          <w:lang w:val="es-ES" w:eastAsia="es-ES"/>
        </w:rPr>
        <w:t>RESULTADOS CIENTÍFICOS.</w:t>
      </w:r>
    </w:p>
    <w:p w:rsidR="00C129B9" w:rsidRPr="00F357E8" w:rsidRDefault="00C129B9" w:rsidP="00C129B9">
      <w:pPr>
        <w:spacing w:after="0" w:line="240" w:lineRule="auto"/>
        <w:ind w:left="1080"/>
        <w:jc w:val="both"/>
        <w:rPr>
          <w:rFonts w:ascii="Times New Roman" w:eastAsia="Times New Roman" w:hAnsi="Times New Roman" w:cs="Times New Roman"/>
          <w:sz w:val="24"/>
          <w:szCs w:val="24"/>
          <w:u w:val="single"/>
          <w:lang w:val="es-ES" w:eastAsia="es-ES"/>
        </w:rPr>
      </w:pPr>
    </w:p>
    <w:p w:rsidR="00C129B9" w:rsidRPr="00F357E8" w:rsidRDefault="00C129B9" w:rsidP="00C129B9">
      <w:pPr>
        <w:tabs>
          <w:tab w:val="left" w:pos="360"/>
        </w:tabs>
        <w:autoSpaceDE w:val="0"/>
        <w:autoSpaceDN w:val="0"/>
        <w:adjustRightInd w:val="0"/>
        <w:spacing w:after="0" w:line="240" w:lineRule="auto"/>
        <w:jc w:val="both"/>
        <w:rPr>
          <w:rFonts w:ascii="Verdana" w:eastAsia="Times New Roman" w:hAnsi="Verdana" w:cs="Times New Roman"/>
          <w:lang w:val="es-ES" w:eastAsia="es-ES"/>
        </w:rPr>
      </w:pPr>
      <w:r w:rsidRPr="00F357E8">
        <w:rPr>
          <w:rFonts w:ascii="Verdana" w:eastAsia="Times New Roman" w:hAnsi="Verdana" w:cs="Times New Roman"/>
          <w:lang w:val="es-ES" w:eastAsia="es-ES"/>
        </w:rPr>
        <w:t xml:space="preserve">Los resultados científicos técnicos son los productos alcanzados mediante la puesta en práctica de las investigaciones, los que se materializan a través de la planificación, identificación y evaluación constante de las salidas proyectadas para cada una de las etapas de ejecución de dichas investigaciones. </w:t>
      </w:r>
    </w:p>
    <w:p w:rsidR="00C129B9" w:rsidRPr="00F357E8" w:rsidRDefault="00C129B9" w:rsidP="00C129B9">
      <w:pPr>
        <w:tabs>
          <w:tab w:val="left" w:pos="360"/>
        </w:tabs>
        <w:autoSpaceDE w:val="0"/>
        <w:autoSpaceDN w:val="0"/>
        <w:adjustRightInd w:val="0"/>
        <w:spacing w:after="0" w:line="240" w:lineRule="auto"/>
        <w:jc w:val="both"/>
        <w:rPr>
          <w:rFonts w:ascii="Verdana" w:eastAsia="Times New Roman" w:hAnsi="Verdana" w:cs="Times New Roman"/>
          <w:lang w:val="es-ES" w:eastAsia="es-ES"/>
        </w:rPr>
      </w:pPr>
    </w:p>
    <w:p w:rsidR="00C129B9" w:rsidRPr="00F357E8" w:rsidRDefault="00C129B9" w:rsidP="00C129B9">
      <w:pPr>
        <w:autoSpaceDE w:val="0"/>
        <w:autoSpaceDN w:val="0"/>
        <w:adjustRightInd w:val="0"/>
        <w:spacing w:after="0" w:line="240" w:lineRule="auto"/>
        <w:jc w:val="both"/>
        <w:rPr>
          <w:rFonts w:ascii="Verdana" w:eastAsia="Times New Roman" w:hAnsi="Verdana"/>
          <w:b/>
          <w:bCs/>
          <w:lang w:val="es-ES" w:eastAsia="es-ES"/>
        </w:rPr>
      </w:pPr>
      <w:r w:rsidRPr="00F357E8">
        <w:rPr>
          <w:rFonts w:ascii="Verdana" w:eastAsia="Times New Roman" w:hAnsi="Verdana" w:cs="Times New Roman"/>
          <w:lang w:val="es-ES" w:eastAsia="es-ES"/>
        </w:rPr>
        <w:t xml:space="preserve">Los resultados científico técnicos en la </w:t>
      </w:r>
      <w:r>
        <w:rPr>
          <w:rFonts w:ascii="Verdana" w:eastAsia="Times New Roman" w:hAnsi="Verdana" w:cs="Times New Roman"/>
          <w:lang w:val="es-ES" w:eastAsia="es-ES"/>
        </w:rPr>
        <w:t>Provincia</w:t>
      </w:r>
      <w:r w:rsidRPr="00F357E8">
        <w:rPr>
          <w:rFonts w:ascii="Verdana" w:eastAsia="Times New Roman" w:hAnsi="Verdana" w:cs="Times New Roman"/>
          <w:lang w:val="es-ES" w:eastAsia="es-ES"/>
        </w:rPr>
        <w:t xml:space="preserve">  se ha</w:t>
      </w:r>
      <w:r>
        <w:rPr>
          <w:rFonts w:ascii="Verdana" w:eastAsia="Times New Roman" w:hAnsi="Verdana" w:cs="Times New Roman"/>
          <w:lang w:val="es-ES" w:eastAsia="es-ES"/>
        </w:rPr>
        <w:t>n</w:t>
      </w:r>
      <w:r w:rsidRPr="00F357E8">
        <w:rPr>
          <w:rFonts w:ascii="Verdana" w:eastAsia="Times New Roman" w:hAnsi="Verdana" w:cs="Times New Roman"/>
          <w:lang w:val="es-ES" w:eastAsia="es-ES"/>
        </w:rPr>
        <w:t xml:space="preserve"> mantenido </w:t>
      </w:r>
      <w:r w:rsidR="00A8285E" w:rsidRPr="00F357E8">
        <w:rPr>
          <w:rFonts w:ascii="Verdana" w:eastAsia="Times New Roman" w:hAnsi="Verdana" w:cs="Times New Roman"/>
          <w:lang w:val="es-ES" w:eastAsia="es-ES"/>
        </w:rPr>
        <w:t>estables</w:t>
      </w:r>
      <w:r w:rsidRPr="00F357E8">
        <w:rPr>
          <w:rFonts w:ascii="Verdana" w:eastAsia="Times New Roman" w:hAnsi="Verdana" w:cs="Times New Roman"/>
          <w:lang w:val="es-ES" w:eastAsia="es-ES"/>
        </w:rPr>
        <w:t xml:space="preserve"> en los últimos 5 años, </w:t>
      </w:r>
      <w:r w:rsidRPr="00F357E8">
        <w:rPr>
          <w:rFonts w:ascii="Verdana" w:eastAsia="Times New Roman" w:hAnsi="Verdana"/>
          <w:lang w:val="es-ES" w:eastAsia="es-ES"/>
        </w:rPr>
        <w:t xml:space="preserve">Todos tienen su nivel de introducción y de generalización en su diferente momento. </w:t>
      </w:r>
      <w:r>
        <w:rPr>
          <w:rFonts w:ascii="Verdana" w:eastAsia="Times New Roman" w:hAnsi="Verdana"/>
          <w:lang w:val="es-ES" w:eastAsia="es-ES"/>
        </w:rPr>
        <w:t>Actualmente contamos en la provincia con 180 RCT y a</w:t>
      </w:r>
      <w:r w:rsidRPr="00F357E8">
        <w:rPr>
          <w:rFonts w:ascii="Verdana" w:eastAsia="Times New Roman" w:hAnsi="Verdana"/>
          <w:lang w:val="es-ES" w:eastAsia="es-ES"/>
        </w:rPr>
        <w:t xml:space="preserve">lgunos de los resultados no están generalizados  ya que se tendrán en cuenta para el 2019, sin embargo la evaluación de estos resultados estarán en correspondencia con la aplicación o no de todos los resultados que deben ser introducidos y que forman parte del </w:t>
      </w:r>
      <w:r w:rsidRPr="00F357E8">
        <w:rPr>
          <w:rFonts w:ascii="Verdana" w:eastAsia="Times New Roman" w:hAnsi="Verdana"/>
          <w:b/>
          <w:bCs/>
          <w:lang w:val="es-ES" w:eastAsia="es-ES"/>
        </w:rPr>
        <w:t>“Banco de Soluciones Generalizables”.</w:t>
      </w:r>
    </w:p>
    <w:p w:rsidR="00C129B9" w:rsidRPr="00F357E8" w:rsidRDefault="00C129B9" w:rsidP="00C129B9">
      <w:pPr>
        <w:autoSpaceDE w:val="0"/>
        <w:autoSpaceDN w:val="0"/>
        <w:adjustRightInd w:val="0"/>
        <w:spacing w:after="0" w:line="240" w:lineRule="auto"/>
        <w:jc w:val="both"/>
        <w:rPr>
          <w:rFonts w:ascii="Verdana" w:eastAsia="Times New Roman" w:hAnsi="Verdana"/>
          <w:b/>
          <w:bCs/>
          <w:lang w:val="es-ES" w:eastAsia="es-ES"/>
        </w:rPr>
      </w:pPr>
    </w:p>
    <w:p w:rsidR="00C129B9" w:rsidRDefault="00C129B9" w:rsidP="00C129B9">
      <w:pPr>
        <w:spacing w:after="0" w:line="240" w:lineRule="auto"/>
        <w:jc w:val="both"/>
        <w:rPr>
          <w:rFonts w:ascii="Verdana" w:eastAsia="Times New Roman" w:hAnsi="Verdana" w:cs="Times New Roman"/>
          <w:lang w:val="es-ES" w:eastAsia="es-ES"/>
        </w:rPr>
      </w:pPr>
    </w:p>
    <w:p w:rsidR="00C129B9" w:rsidRDefault="00C129B9" w:rsidP="00C129B9">
      <w:pPr>
        <w:spacing w:after="0" w:line="240" w:lineRule="auto"/>
        <w:jc w:val="both"/>
        <w:rPr>
          <w:rFonts w:ascii="Verdana" w:eastAsia="Times New Roman" w:hAnsi="Verdana" w:cs="Times New Roman"/>
          <w:lang w:val="es-ES" w:eastAsia="es-ES"/>
        </w:rPr>
      </w:pPr>
    </w:p>
    <w:p w:rsidR="00C129B9" w:rsidRDefault="00C129B9" w:rsidP="00C129B9">
      <w:pPr>
        <w:spacing w:after="0" w:line="240" w:lineRule="auto"/>
        <w:jc w:val="both"/>
        <w:rPr>
          <w:rFonts w:ascii="Verdana" w:eastAsia="Times New Roman" w:hAnsi="Verdana" w:cs="Times New Roman"/>
          <w:lang w:val="es-ES" w:eastAsia="es-ES"/>
        </w:rPr>
      </w:pPr>
    </w:p>
    <w:p w:rsidR="00C129B9" w:rsidRDefault="00C129B9" w:rsidP="00C129B9">
      <w:pPr>
        <w:spacing w:after="0" w:line="240" w:lineRule="auto"/>
        <w:jc w:val="both"/>
        <w:rPr>
          <w:rFonts w:ascii="Verdana" w:eastAsia="Times New Roman" w:hAnsi="Verdana" w:cs="Times New Roman"/>
          <w:lang w:val="es-ES" w:eastAsia="es-ES"/>
        </w:rPr>
      </w:pPr>
    </w:p>
    <w:p w:rsidR="00C129B9" w:rsidRDefault="00C129B9" w:rsidP="00C129B9">
      <w:pPr>
        <w:spacing w:after="0" w:line="240" w:lineRule="auto"/>
        <w:jc w:val="both"/>
        <w:rPr>
          <w:rFonts w:ascii="Verdana" w:eastAsia="Times New Roman" w:hAnsi="Verdana" w:cs="Times New Roman"/>
          <w:lang w:val="es-ES" w:eastAsia="es-ES"/>
        </w:rPr>
      </w:pPr>
    </w:p>
    <w:p w:rsidR="00C129B9" w:rsidRDefault="00C129B9" w:rsidP="00C129B9">
      <w:pPr>
        <w:spacing w:after="0" w:line="240" w:lineRule="auto"/>
        <w:jc w:val="both"/>
        <w:rPr>
          <w:rFonts w:ascii="Verdana" w:eastAsia="Times New Roman" w:hAnsi="Verdana" w:cs="Times New Roman"/>
          <w:lang w:val="es-ES" w:eastAsia="es-ES"/>
        </w:rPr>
      </w:pPr>
    </w:p>
    <w:p w:rsidR="00C129B9" w:rsidRDefault="00C129B9" w:rsidP="00C129B9">
      <w:pPr>
        <w:spacing w:after="0" w:line="240" w:lineRule="auto"/>
        <w:jc w:val="both"/>
        <w:rPr>
          <w:rFonts w:ascii="Verdana" w:eastAsia="Times New Roman" w:hAnsi="Verdana" w:cs="Times New Roman"/>
          <w:lang w:val="es-ES" w:eastAsia="es-ES"/>
        </w:rPr>
      </w:pPr>
    </w:p>
    <w:p w:rsidR="00C129B9" w:rsidRDefault="00C129B9" w:rsidP="00C129B9">
      <w:pPr>
        <w:spacing w:after="0" w:line="240" w:lineRule="auto"/>
        <w:jc w:val="both"/>
        <w:rPr>
          <w:rFonts w:ascii="Verdana" w:eastAsia="Times New Roman" w:hAnsi="Verdana" w:cs="Times New Roman"/>
          <w:lang w:val="es-ES" w:eastAsia="es-ES"/>
        </w:rPr>
      </w:pPr>
    </w:p>
    <w:p w:rsidR="00C129B9" w:rsidRDefault="00C129B9" w:rsidP="00C129B9">
      <w:pPr>
        <w:spacing w:after="0" w:line="240" w:lineRule="auto"/>
        <w:jc w:val="both"/>
        <w:rPr>
          <w:rFonts w:ascii="Verdana" w:eastAsia="Times New Roman" w:hAnsi="Verdana" w:cs="Times New Roman"/>
          <w:lang w:val="es-ES" w:eastAsia="es-ES"/>
        </w:rPr>
        <w:sectPr w:rsidR="00C129B9" w:rsidSect="0002765E">
          <w:headerReference w:type="default" r:id="rId7"/>
          <w:footerReference w:type="default" r:id="rId8"/>
          <w:headerReference w:type="first" r:id="rId9"/>
          <w:pgSz w:w="12240" w:h="15840"/>
          <w:pgMar w:top="1417" w:right="1701" w:bottom="1417" w:left="1701" w:header="709" w:footer="708" w:gutter="0"/>
          <w:pgNumType w:start="0"/>
          <w:cols w:space="708"/>
          <w:titlePg/>
          <w:docGrid w:linePitch="360"/>
        </w:sectPr>
      </w:pPr>
    </w:p>
    <w:p w:rsidR="00C129B9" w:rsidRPr="00F357E8" w:rsidRDefault="00C129B9" w:rsidP="00C129B9">
      <w:pPr>
        <w:spacing w:after="0" w:line="240" w:lineRule="auto"/>
        <w:jc w:val="both"/>
        <w:rPr>
          <w:rFonts w:ascii="Verdana" w:eastAsia="Times New Roman" w:hAnsi="Verdana" w:cs="Times New Roman"/>
          <w:lang w:val="es-ES" w:eastAsia="es-ES"/>
        </w:rPr>
      </w:pPr>
      <w:r w:rsidRPr="00F357E8">
        <w:rPr>
          <w:rFonts w:ascii="Verdana" w:eastAsia="Times New Roman" w:hAnsi="Verdana" w:cs="Times New Roman"/>
          <w:lang w:val="es-ES" w:eastAsia="es-ES"/>
        </w:rPr>
        <w:lastRenderedPageBreak/>
        <w:t xml:space="preserve">A continuación relacionamos algunos de los resultados: </w:t>
      </w:r>
    </w:p>
    <w:p w:rsidR="00C129B9" w:rsidRPr="00276107" w:rsidRDefault="00C129B9" w:rsidP="00C129B9">
      <w:pPr>
        <w:spacing w:after="0" w:line="240" w:lineRule="auto"/>
        <w:jc w:val="both"/>
        <w:rPr>
          <w:rFonts w:ascii="Times New Roman" w:eastAsia="Times New Roman" w:hAnsi="Times New Roman" w:cs="Times New Roman"/>
          <w:color w:val="FF0000"/>
          <w:sz w:val="28"/>
          <w:szCs w:val="28"/>
          <w:lang w:val="es-ES" w:eastAsia="es-ES"/>
        </w:rPr>
      </w:pPr>
    </w:p>
    <w:tbl>
      <w:tblPr>
        <w:tblW w:w="1323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9"/>
        <w:gridCol w:w="4107"/>
        <w:gridCol w:w="5760"/>
      </w:tblGrid>
      <w:tr w:rsidR="00C129B9" w:rsidRPr="00145EFC" w:rsidTr="009D58F0">
        <w:trPr>
          <w:trHeight w:val="221"/>
        </w:trPr>
        <w:tc>
          <w:tcPr>
            <w:tcW w:w="13236" w:type="dxa"/>
            <w:gridSpan w:val="3"/>
          </w:tcPr>
          <w:p w:rsidR="00C129B9" w:rsidRPr="00145EFC" w:rsidRDefault="00C129B9" w:rsidP="009D58F0">
            <w:pPr>
              <w:spacing w:after="0" w:line="240" w:lineRule="auto"/>
              <w:ind w:left="108"/>
              <w:jc w:val="center"/>
              <w:rPr>
                <w:rFonts w:ascii="Arial" w:eastAsia="Times New Roman" w:hAnsi="Arial"/>
                <w:b/>
                <w:lang w:val="es-ES" w:eastAsia="es-ES"/>
              </w:rPr>
            </w:pPr>
            <w:r w:rsidRPr="00145EFC">
              <w:rPr>
                <w:rFonts w:ascii="Arial" w:eastAsia="Times New Roman" w:hAnsi="Arial"/>
                <w:b/>
                <w:lang w:val="es-ES" w:eastAsia="es-ES"/>
              </w:rPr>
              <w:t>Resultados científicos</w:t>
            </w:r>
          </w:p>
        </w:tc>
      </w:tr>
      <w:tr w:rsidR="00C129B9" w:rsidRPr="00145EFC" w:rsidTr="009D58F0">
        <w:tblPrEx>
          <w:tblCellMar>
            <w:left w:w="108" w:type="dxa"/>
            <w:right w:w="108" w:type="dxa"/>
          </w:tblCellMar>
          <w:tblLook w:val="01E0" w:firstRow="1" w:lastRow="1" w:firstColumn="1" w:lastColumn="1" w:noHBand="0" w:noVBand="0"/>
        </w:tblPrEx>
        <w:trPr>
          <w:trHeight w:val="549"/>
        </w:trPr>
        <w:tc>
          <w:tcPr>
            <w:tcW w:w="3369" w:type="dxa"/>
            <w:shd w:val="clear" w:color="auto" w:fill="auto"/>
            <w:vAlign w:val="center"/>
          </w:tcPr>
          <w:p w:rsidR="00C129B9" w:rsidRPr="00145EFC" w:rsidRDefault="00C129B9" w:rsidP="009D58F0">
            <w:pPr>
              <w:spacing w:after="0" w:line="240" w:lineRule="auto"/>
              <w:jc w:val="center"/>
              <w:rPr>
                <w:rFonts w:ascii="Arial" w:eastAsia="Times New Roman" w:hAnsi="Arial"/>
                <w:b/>
                <w:lang w:val="es-ES" w:eastAsia="es-ES"/>
              </w:rPr>
            </w:pPr>
            <w:r w:rsidRPr="00145EFC">
              <w:rPr>
                <w:rFonts w:ascii="Arial" w:eastAsia="Times New Roman" w:hAnsi="Arial"/>
                <w:b/>
                <w:lang w:val="es-ES" w:eastAsia="es-ES"/>
              </w:rPr>
              <w:t>Descripción del resultado</w:t>
            </w:r>
          </w:p>
        </w:tc>
        <w:tc>
          <w:tcPr>
            <w:tcW w:w="4107" w:type="dxa"/>
            <w:shd w:val="clear" w:color="auto" w:fill="auto"/>
            <w:vAlign w:val="center"/>
          </w:tcPr>
          <w:p w:rsidR="00C129B9" w:rsidRPr="00145EFC" w:rsidRDefault="00C129B9" w:rsidP="009D58F0">
            <w:pPr>
              <w:spacing w:after="0" w:line="240" w:lineRule="auto"/>
              <w:jc w:val="center"/>
              <w:rPr>
                <w:rFonts w:ascii="Arial" w:eastAsia="Times New Roman" w:hAnsi="Arial"/>
                <w:b/>
                <w:lang w:val="es-ES" w:eastAsia="es-ES"/>
              </w:rPr>
            </w:pPr>
            <w:r w:rsidRPr="00145EFC">
              <w:rPr>
                <w:rFonts w:ascii="Arial" w:eastAsia="Times New Roman" w:hAnsi="Arial"/>
                <w:b/>
                <w:lang w:val="es-ES" w:eastAsia="es-ES"/>
              </w:rPr>
              <w:t>Problema que  resuelve</w:t>
            </w:r>
          </w:p>
        </w:tc>
        <w:tc>
          <w:tcPr>
            <w:tcW w:w="5760" w:type="dxa"/>
            <w:shd w:val="clear" w:color="auto" w:fill="auto"/>
            <w:vAlign w:val="center"/>
          </w:tcPr>
          <w:p w:rsidR="00C129B9" w:rsidRPr="00145EFC" w:rsidRDefault="00C129B9" w:rsidP="009D58F0">
            <w:pPr>
              <w:spacing w:after="0" w:line="240" w:lineRule="auto"/>
              <w:jc w:val="center"/>
              <w:rPr>
                <w:rFonts w:ascii="Arial" w:eastAsia="Times New Roman" w:hAnsi="Arial"/>
                <w:b/>
                <w:lang w:val="es-ES" w:eastAsia="es-ES"/>
              </w:rPr>
            </w:pPr>
            <w:r w:rsidRPr="00145EFC">
              <w:rPr>
                <w:rFonts w:ascii="Arial" w:eastAsia="Times New Roman" w:hAnsi="Arial"/>
                <w:b/>
                <w:lang w:val="es-ES" w:eastAsia="es-ES"/>
              </w:rPr>
              <w:t>Impactos obtenidos</w:t>
            </w:r>
          </w:p>
        </w:tc>
      </w:tr>
      <w:tr w:rsidR="00C129B9" w:rsidRPr="00145EFC" w:rsidTr="009D58F0">
        <w:tblPrEx>
          <w:tblCellMar>
            <w:left w:w="108" w:type="dxa"/>
            <w:right w:w="108" w:type="dxa"/>
          </w:tblCellMar>
          <w:tblLook w:val="01E0" w:firstRow="1" w:lastRow="1" w:firstColumn="1" w:lastColumn="1" w:noHBand="0" w:noVBand="0"/>
        </w:tblPrEx>
        <w:trPr>
          <w:trHeight w:val="549"/>
        </w:trPr>
        <w:tc>
          <w:tcPr>
            <w:tcW w:w="3369" w:type="dxa"/>
            <w:shd w:val="clear" w:color="auto" w:fill="auto"/>
            <w:vAlign w:val="center"/>
          </w:tcPr>
          <w:p w:rsidR="00C129B9" w:rsidRPr="00145EFC" w:rsidRDefault="00C129B9" w:rsidP="009D58F0">
            <w:pPr>
              <w:spacing w:after="0" w:line="240" w:lineRule="auto"/>
              <w:jc w:val="both"/>
              <w:rPr>
                <w:rFonts w:ascii="Arial" w:eastAsia="Times New Roman" w:hAnsi="Arial"/>
                <w:color w:val="FF0000"/>
                <w:lang w:val="es-ES" w:eastAsia="es-ES"/>
              </w:rPr>
            </w:pPr>
            <w:r w:rsidRPr="00145EFC">
              <w:rPr>
                <w:rFonts w:ascii="Arial" w:eastAsia="Times New Roman" w:hAnsi="Arial"/>
                <w:lang w:val="es-ES" w:eastAsia="es-ES"/>
              </w:rPr>
              <w:t>Guía para la evaluación del profesor guía de la FCM.</w:t>
            </w:r>
          </w:p>
        </w:tc>
        <w:tc>
          <w:tcPr>
            <w:tcW w:w="4107" w:type="dxa"/>
            <w:shd w:val="clear" w:color="auto" w:fill="auto"/>
            <w:vAlign w:val="center"/>
          </w:tcPr>
          <w:p w:rsidR="00C129B9" w:rsidRPr="00145EFC" w:rsidRDefault="00C129B9" w:rsidP="009D58F0">
            <w:pPr>
              <w:spacing w:after="0" w:line="240" w:lineRule="auto"/>
              <w:jc w:val="both"/>
              <w:rPr>
                <w:rFonts w:ascii="Arial" w:eastAsia="Times New Roman" w:hAnsi="Arial"/>
                <w:lang w:val="es-ES" w:eastAsia="es-ES"/>
              </w:rPr>
            </w:pPr>
            <w:r w:rsidRPr="00145EFC">
              <w:rPr>
                <w:rFonts w:ascii="Arial" w:eastAsia="Times New Roman" w:hAnsi="Arial"/>
                <w:lang w:val="es-ES" w:eastAsia="es-ES"/>
              </w:rPr>
              <w:t>Optimizar y objetivizar la función de control del Vicedecanato docente.</w:t>
            </w:r>
          </w:p>
          <w:p w:rsidR="00C129B9" w:rsidRPr="00145EFC" w:rsidRDefault="00C129B9" w:rsidP="009D58F0">
            <w:pPr>
              <w:spacing w:after="0" w:line="240" w:lineRule="auto"/>
              <w:jc w:val="both"/>
              <w:rPr>
                <w:rFonts w:ascii="Arial" w:eastAsia="Times New Roman" w:hAnsi="Arial"/>
                <w:lang w:val="es-ES" w:eastAsia="es-ES"/>
              </w:rPr>
            </w:pPr>
            <w:r w:rsidRPr="00145EFC">
              <w:rPr>
                <w:rFonts w:ascii="Arial" w:eastAsia="Times New Roman" w:hAnsi="Arial"/>
                <w:lang w:val="es-ES" w:eastAsia="es-ES"/>
              </w:rPr>
              <w:t>.</w:t>
            </w:r>
          </w:p>
          <w:p w:rsidR="00C129B9" w:rsidRPr="00145EFC" w:rsidRDefault="00C129B9" w:rsidP="009D58F0">
            <w:pPr>
              <w:spacing w:after="0" w:line="240" w:lineRule="auto"/>
              <w:jc w:val="both"/>
              <w:rPr>
                <w:rFonts w:ascii="Arial" w:eastAsia="Times New Roman" w:hAnsi="Arial"/>
                <w:color w:val="FF0000"/>
                <w:lang w:val="es-ES" w:eastAsia="es-ES"/>
              </w:rPr>
            </w:pPr>
          </w:p>
        </w:tc>
        <w:tc>
          <w:tcPr>
            <w:tcW w:w="5760" w:type="dxa"/>
            <w:shd w:val="clear" w:color="auto" w:fill="auto"/>
            <w:vAlign w:val="center"/>
          </w:tcPr>
          <w:p w:rsidR="00C129B9" w:rsidRPr="00145EFC" w:rsidRDefault="00C129B9" w:rsidP="009D58F0">
            <w:pPr>
              <w:spacing w:after="0" w:line="240" w:lineRule="auto"/>
              <w:jc w:val="both"/>
              <w:rPr>
                <w:rFonts w:ascii="Arial" w:eastAsia="Times New Roman" w:hAnsi="Arial"/>
                <w:lang w:val="es-ES" w:eastAsia="es-ES"/>
              </w:rPr>
            </w:pPr>
            <w:r w:rsidRPr="00145EFC">
              <w:rPr>
                <w:rFonts w:ascii="Arial" w:eastAsia="Times New Roman" w:hAnsi="Arial"/>
                <w:lang w:val="es-ES" w:eastAsia="es-ES"/>
              </w:rPr>
              <w:t>Esta   guía garantizará la integración y sistematización eficiente de las actividades educativas para alcanzar los objetivos generales de la formación del profesional, y contribuir al adecuado balance para la evaluación del desempeño del profesor guía, y al uso racional de los recursos humanos y materiales.</w:t>
            </w:r>
          </w:p>
          <w:p w:rsidR="00C129B9" w:rsidRPr="00145EFC" w:rsidRDefault="00C129B9" w:rsidP="009D58F0">
            <w:pPr>
              <w:spacing w:after="0" w:line="240" w:lineRule="auto"/>
              <w:jc w:val="both"/>
              <w:rPr>
                <w:rFonts w:ascii="Arial" w:eastAsia="Times New Roman" w:hAnsi="Arial"/>
                <w:lang w:val="es-ES" w:eastAsia="es-ES"/>
              </w:rPr>
            </w:pPr>
            <w:r w:rsidRPr="00145EFC">
              <w:rPr>
                <w:rFonts w:ascii="Arial" w:eastAsia="Times New Roman" w:hAnsi="Arial"/>
                <w:lang w:val="es-ES" w:eastAsia="es-ES"/>
              </w:rPr>
              <w:t>El objetivo del  trabajo es Diseñar un modelo para la evaluación, desde el desempeño metodológico  y la labor educativa del profesor guía de la FCM de Guantánamo,</w:t>
            </w:r>
          </w:p>
          <w:p w:rsidR="00C129B9" w:rsidRPr="00145EFC" w:rsidRDefault="00C129B9" w:rsidP="009D58F0">
            <w:pPr>
              <w:spacing w:after="0" w:line="240" w:lineRule="auto"/>
              <w:jc w:val="both"/>
              <w:rPr>
                <w:rFonts w:ascii="Arial" w:eastAsia="Times New Roman" w:hAnsi="Arial"/>
                <w:lang w:val="es-ES" w:eastAsia="es-ES"/>
              </w:rPr>
            </w:pPr>
            <w:r w:rsidRPr="00145EFC">
              <w:rPr>
                <w:rFonts w:ascii="Arial" w:eastAsia="Times New Roman" w:hAnsi="Arial"/>
                <w:lang w:val="es-ES" w:eastAsia="es-ES"/>
              </w:rPr>
              <w:t>En tal sentido se utilizaron los métodos del nivel teórico de la investigación científica, haciendo énfasis en la modelación, Este modelo o guía permite el control y la respectiva evaluación de cada profesor según los aspectos, tareas y actividades en las que participa con su grupo docente.</w:t>
            </w:r>
          </w:p>
        </w:tc>
      </w:tr>
      <w:tr w:rsidR="00C129B9" w:rsidRPr="00145EFC" w:rsidTr="009D58F0">
        <w:tblPrEx>
          <w:tblCellMar>
            <w:left w:w="108" w:type="dxa"/>
            <w:right w:w="108" w:type="dxa"/>
          </w:tblCellMar>
          <w:tblLook w:val="01E0" w:firstRow="1" w:lastRow="1" w:firstColumn="1" w:lastColumn="1" w:noHBand="0" w:noVBand="0"/>
        </w:tblPrEx>
        <w:trPr>
          <w:trHeight w:val="77"/>
        </w:trPr>
        <w:tc>
          <w:tcPr>
            <w:tcW w:w="3369" w:type="dxa"/>
            <w:shd w:val="clear" w:color="auto" w:fill="auto"/>
            <w:vAlign w:val="center"/>
          </w:tcPr>
          <w:p w:rsidR="00C129B9" w:rsidRPr="00145EFC" w:rsidRDefault="00C129B9" w:rsidP="009D58F0">
            <w:pPr>
              <w:spacing w:before="120" w:after="0" w:line="240" w:lineRule="auto"/>
              <w:jc w:val="both"/>
              <w:rPr>
                <w:rFonts w:ascii="Arial" w:eastAsia="Times New Roman" w:hAnsi="Arial"/>
                <w:lang w:val="es-US" w:eastAsia="es-ES"/>
              </w:rPr>
            </w:pPr>
            <w:r w:rsidRPr="00145EFC">
              <w:rPr>
                <w:rFonts w:ascii="Arial" w:eastAsia="Times New Roman" w:hAnsi="Arial"/>
                <w:lang w:val="es-US" w:eastAsia="es-ES"/>
              </w:rPr>
              <w:t>Folleto complementario al tema 3 de la asignatura Psicología I</w:t>
            </w:r>
          </w:p>
          <w:p w:rsidR="00C129B9" w:rsidRPr="00145EFC" w:rsidRDefault="00C129B9" w:rsidP="009D58F0">
            <w:pPr>
              <w:spacing w:after="0" w:line="240" w:lineRule="auto"/>
              <w:jc w:val="both"/>
              <w:rPr>
                <w:rFonts w:ascii="Arial" w:eastAsia="Times New Roman" w:hAnsi="Arial"/>
                <w:color w:val="FF0000"/>
                <w:lang w:val="es-ES" w:eastAsia="es-ES"/>
              </w:rPr>
            </w:pPr>
            <w:r w:rsidRPr="00145EFC">
              <w:rPr>
                <w:rFonts w:ascii="Arial" w:eastAsia="Times New Roman" w:hAnsi="Arial"/>
                <w:lang w:val="es-US" w:eastAsia="es-ES"/>
              </w:rPr>
              <w:t>“Determinantes psicosociales del proceso salud enfermedad</w:t>
            </w:r>
          </w:p>
        </w:tc>
        <w:tc>
          <w:tcPr>
            <w:tcW w:w="4107" w:type="dxa"/>
            <w:shd w:val="clear" w:color="auto" w:fill="auto"/>
            <w:vAlign w:val="center"/>
          </w:tcPr>
          <w:p w:rsidR="00C129B9" w:rsidRPr="00145EFC" w:rsidRDefault="00C129B9" w:rsidP="009D58F0">
            <w:pPr>
              <w:spacing w:after="0" w:line="240" w:lineRule="auto"/>
              <w:jc w:val="both"/>
              <w:rPr>
                <w:rFonts w:ascii="Arial" w:eastAsia="Times New Roman" w:hAnsi="Arial"/>
                <w:lang w:val="es-ES" w:eastAsia="es-ES"/>
              </w:rPr>
            </w:pPr>
            <w:r w:rsidRPr="00145EFC">
              <w:rPr>
                <w:rFonts w:ascii="Arial" w:eastAsia="Times New Roman" w:hAnsi="Arial"/>
                <w:lang w:val="es-ES" w:eastAsia="es-ES"/>
              </w:rPr>
              <w:t>Servir de guía y documento de consulta a los estudiantes cuando comenzaran a tratar en clases el tema # 3 de la asignatura.</w:t>
            </w:r>
          </w:p>
          <w:p w:rsidR="00C129B9" w:rsidRPr="00145EFC" w:rsidRDefault="00C129B9" w:rsidP="009D58F0">
            <w:pPr>
              <w:spacing w:after="0" w:line="240" w:lineRule="auto"/>
              <w:jc w:val="both"/>
              <w:rPr>
                <w:rFonts w:ascii="Arial" w:eastAsia="Times New Roman" w:hAnsi="Arial"/>
                <w:color w:val="FF0000"/>
                <w:lang w:val="es-ES" w:eastAsia="es-ES"/>
              </w:rPr>
            </w:pPr>
          </w:p>
        </w:tc>
        <w:tc>
          <w:tcPr>
            <w:tcW w:w="5760" w:type="dxa"/>
            <w:shd w:val="clear" w:color="auto" w:fill="auto"/>
            <w:vAlign w:val="center"/>
          </w:tcPr>
          <w:p w:rsidR="00C129B9" w:rsidRPr="00145EFC" w:rsidRDefault="00C129B9" w:rsidP="009D58F0">
            <w:pPr>
              <w:spacing w:after="0" w:line="240" w:lineRule="auto"/>
              <w:jc w:val="both"/>
              <w:rPr>
                <w:rFonts w:ascii="Arial" w:eastAsia="Times New Roman" w:hAnsi="Arial"/>
                <w:color w:val="FF0000"/>
                <w:lang w:val="es-ES" w:eastAsia="es-ES"/>
              </w:rPr>
            </w:pPr>
            <w:r w:rsidRPr="00145EFC">
              <w:rPr>
                <w:rFonts w:ascii="Arial" w:eastAsia="Times New Roman" w:hAnsi="Arial"/>
                <w:bCs/>
                <w:lang w:val="es-ES" w:eastAsia="es-ES"/>
              </w:rPr>
              <w:t>Está dado en todos los sentidos, desde lo económico porque es un compendio de diferentes bibliografías que en la actualidad no están al alcance de los estudiantes. Desde lo social sirve de apoyo a la preparación de estudiantes de la carrera, al tiempo que ha tenido buena aceptación por la claridad de la redacción y momentos de explicación que se recogen en él</w:t>
            </w:r>
            <w:r w:rsidRPr="00145EFC">
              <w:rPr>
                <w:rFonts w:ascii="Arial" w:eastAsia="Times New Roman" w:hAnsi="Arial"/>
                <w:lang w:val="es-ES" w:eastAsia="es-ES"/>
              </w:rPr>
              <w:t>.</w:t>
            </w:r>
          </w:p>
        </w:tc>
      </w:tr>
      <w:tr w:rsidR="00C129B9" w:rsidRPr="00145EFC" w:rsidTr="009D58F0">
        <w:tblPrEx>
          <w:tblCellMar>
            <w:left w:w="108" w:type="dxa"/>
            <w:right w:w="108" w:type="dxa"/>
          </w:tblCellMar>
          <w:tblLook w:val="01E0" w:firstRow="1" w:lastRow="1" w:firstColumn="1" w:lastColumn="1" w:noHBand="0" w:noVBand="0"/>
        </w:tblPrEx>
        <w:trPr>
          <w:trHeight w:val="549"/>
        </w:trPr>
        <w:tc>
          <w:tcPr>
            <w:tcW w:w="3369" w:type="dxa"/>
            <w:shd w:val="clear" w:color="auto" w:fill="auto"/>
            <w:vAlign w:val="center"/>
          </w:tcPr>
          <w:p w:rsidR="00C129B9" w:rsidRPr="00145EFC" w:rsidRDefault="00C129B9" w:rsidP="009D58F0">
            <w:pPr>
              <w:spacing w:before="120" w:after="0" w:line="240" w:lineRule="auto"/>
              <w:jc w:val="both"/>
              <w:rPr>
                <w:rFonts w:ascii="Arial" w:eastAsia="Times New Roman" w:hAnsi="Arial"/>
                <w:lang w:val="es-US" w:eastAsia="es-ES"/>
              </w:rPr>
            </w:pPr>
            <w:r w:rsidRPr="00145EFC">
              <w:rPr>
                <w:rFonts w:ascii="Arial" w:eastAsia="Times New Roman" w:hAnsi="Arial"/>
                <w:lang w:val="es-US" w:eastAsia="es-ES"/>
              </w:rPr>
              <w:t>Folleto complementario al tema 2 de la asignatura Psicología I.  “Las etapas del desarrollo psicológico</w:t>
            </w:r>
            <w:r w:rsidRPr="00145EFC">
              <w:rPr>
                <w:rFonts w:ascii="Arial" w:eastAsia="Times New Roman" w:hAnsi="Arial"/>
                <w:b/>
                <w:u w:val="single"/>
                <w:lang w:val="es-US" w:eastAsia="es-ES"/>
              </w:rPr>
              <w:t>”</w:t>
            </w:r>
          </w:p>
        </w:tc>
        <w:tc>
          <w:tcPr>
            <w:tcW w:w="4107" w:type="dxa"/>
            <w:shd w:val="clear" w:color="auto" w:fill="auto"/>
            <w:vAlign w:val="center"/>
          </w:tcPr>
          <w:p w:rsidR="00C129B9" w:rsidRPr="00145EFC" w:rsidRDefault="00C129B9" w:rsidP="009D58F0">
            <w:pPr>
              <w:spacing w:after="0" w:line="240" w:lineRule="auto"/>
              <w:jc w:val="both"/>
              <w:rPr>
                <w:rFonts w:ascii="Arial" w:eastAsia="Times New Roman" w:hAnsi="Arial"/>
                <w:color w:val="FF0000"/>
                <w:lang w:val="es-ES" w:eastAsia="es-ES"/>
              </w:rPr>
            </w:pPr>
            <w:r w:rsidRPr="00145EFC">
              <w:rPr>
                <w:rFonts w:ascii="Arial" w:eastAsia="Times New Roman" w:hAnsi="Arial"/>
                <w:lang w:val="es-US" w:eastAsia="es-ES"/>
              </w:rPr>
              <w:t>S</w:t>
            </w:r>
            <w:r w:rsidRPr="00145EFC">
              <w:rPr>
                <w:rFonts w:ascii="Arial" w:eastAsia="Times New Roman" w:hAnsi="Arial"/>
                <w:lang w:val="es-ES" w:eastAsia="es-ES"/>
              </w:rPr>
              <w:t>ervir de guía y documento de consulta a los estudiantes cuando comenzaran a tratar en clases el tema # 2 de la asignatura, específicamente en las temáticas vinculadas a las etapas del desarrollo psicológico</w:t>
            </w:r>
            <w:r w:rsidRPr="00145EFC">
              <w:rPr>
                <w:rFonts w:ascii="Arial" w:eastAsia="Times New Roman" w:hAnsi="Arial"/>
                <w:u w:val="single"/>
                <w:lang w:val="es-ES" w:eastAsia="es-ES"/>
              </w:rPr>
              <w:t>.</w:t>
            </w:r>
          </w:p>
        </w:tc>
        <w:tc>
          <w:tcPr>
            <w:tcW w:w="5760" w:type="dxa"/>
            <w:shd w:val="clear" w:color="auto" w:fill="auto"/>
            <w:vAlign w:val="center"/>
          </w:tcPr>
          <w:p w:rsidR="00C129B9" w:rsidRPr="00145EFC" w:rsidRDefault="00C129B9" w:rsidP="009D58F0">
            <w:pPr>
              <w:spacing w:after="0" w:line="240" w:lineRule="auto"/>
              <w:jc w:val="both"/>
              <w:rPr>
                <w:rFonts w:ascii="Arial" w:eastAsia="Times New Roman" w:hAnsi="Arial"/>
                <w:lang w:val="es-ES" w:eastAsia="es-ES"/>
              </w:rPr>
            </w:pPr>
            <w:r w:rsidRPr="00145EFC">
              <w:rPr>
                <w:rFonts w:ascii="Arial" w:eastAsia="Times New Roman" w:hAnsi="Arial"/>
                <w:lang w:val="es-ES" w:eastAsia="es-ES"/>
              </w:rPr>
              <w:t xml:space="preserve">Teniendo en cuenta las dificultades para la accesibilidad a la bibliografía en soporte plano referente a las etapas del desarrollo psicológico, debido al poco número de ejemplares existentes con respecto a la matrícula de estudiantes de 2do año de Medicina, este folleto tiene un impacto económico, ya que es un compendio de </w:t>
            </w:r>
            <w:r w:rsidRPr="00145EFC">
              <w:rPr>
                <w:rFonts w:ascii="Arial" w:eastAsia="Times New Roman" w:hAnsi="Arial"/>
                <w:lang w:val="es-ES" w:eastAsia="es-ES"/>
              </w:rPr>
              <w:lastRenderedPageBreak/>
              <w:t>diferentes bibliografías que en la actualidad no están al alcance de los estudiantes. Desde lo social sirve de apoyo a la preparación de estudiantes de la carrera, al tiempo que ha tenido buena aceptación por la claridad de la redacción y momentos de explicación que se recogen en el material.</w:t>
            </w:r>
          </w:p>
        </w:tc>
      </w:tr>
      <w:tr w:rsidR="00C129B9" w:rsidRPr="00145EFC" w:rsidTr="009D58F0">
        <w:tblPrEx>
          <w:tblCellMar>
            <w:left w:w="108" w:type="dxa"/>
            <w:right w:w="108" w:type="dxa"/>
          </w:tblCellMar>
          <w:tblLook w:val="01E0" w:firstRow="1" w:lastRow="1" w:firstColumn="1" w:lastColumn="1" w:noHBand="0" w:noVBand="0"/>
        </w:tblPrEx>
        <w:trPr>
          <w:trHeight w:val="288"/>
        </w:trPr>
        <w:tc>
          <w:tcPr>
            <w:tcW w:w="3369" w:type="dxa"/>
            <w:shd w:val="clear" w:color="auto" w:fill="auto"/>
            <w:vAlign w:val="center"/>
          </w:tcPr>
          <w:p w:rsidR="00C129B9" w:rsidRPr="00145EFC" w:rsidRDefault="00C129B9" w:rsidP="009D58F0">
            <w:pPr>
              <w:spacing w:after="0" w:line="240" w:lineRule="auto"/>
              <w:jc w:val="both"/>
              <w:rPr>
                <w:rFonts w:ascii="Arial" w:eastAsia="Times New Roman" w:hAnsi="Arial"/>
                <w:color w:val="FF0000"/>
                <w:lang w:val="es-ES" w:eastAsia="es-ES"/>
              </w:rPr>
            </w:pPr>
            <w:r w:rsidRPr="00145EFC">
              <w:rPr>
                <w:rFonts w:ascii="Arial" w:eastAsia="Times New Roman" w:hAnsi="Arial"/>
                <w:color w:val="000000"/>
                <w:lang w:val="es-ES" w:eastAsia="es-ES"/>
              </w:rPr>
              <w:lastRenderedPageBreak/>
              <w:t>Experiencias del tratamiento metodológico interdisciplinar al tema Historia Psicosocial en la Facultad de Ciencias Médicas Guantánamo</w:t>
            </w:r>
            <w:r w:rsidRPr="00145EFC">
              <w:rPr>
                <w:rFonts w:ascii="Arial" w:eastAsia="Times New Roman" w:hAnsi="Arial"/>
                <w:b/>
                <w:color w:val="000000"/>
                <w:lang w:val="es-US" w:eastAsia="es-ES"/>
              </w:rPr>
              <w:t>.”</w:t>
            </w:r>
          </w:p>
        </w:tc>
        <w:tc>
          <w:tcPr>
            <w:tcW w:w="4107" w:type="dxa"/>
            <w:shd w:val="clear" w:color="auto" w:fill="auto"/>
          </w:tcPr>
          <w:p w:rsidR="00C129B9" w:rsidRPr="00145EFC" w:rsidRDefault="00C129B9" w:rsidP="009D58F0">
            <w:pPr>
              <w:spacing w:after="0" w:line="240" w:lineRule="auto"/>
              <w:jc w:val="both"/>
              <w:rPr>
                <w:rFonts w:ascii="Arial" w:eastAsia="Times New Roman" w:hAnsi="Arial"/>
                <w:color w:val="FF0000"/>
                <w:lang w:val="es-ES" w:eastAsia="es-ES"/>
              </w:rPr>
            </w:pPr>
            <w:r w:rsidRPr="00145EFC">
              <w:rPr>
                <w:rFonts w:ascii="Arial" w:eastAsia="Times New Roman" w:hAnsi="Arial"/>
                <w:color w:val="000000"/>
                <w:lang w:val="es-ES" w:eastAsia="es-ES"/>
              </w:rPr>
              <w:t>Alcanzar un nivel de preparación homogéneo entre todos los integrantes del colectivo de asignatura en relación con el tema Historia Psicosocial, el cual es un componente clave de la Historia Clínica Hospitalaria que permite realizar la evaluación del problema de salud de los individuos evaluando en su justa medida sus determinantes psicosociales.</w:t>
            </w:r>
          </w:p>
        </w:tc>
        <w:tc>
          <w:tcPr>
            <w:tcW w:w="5760" w:type="dxa"/>
            <w:shd w:val="clear" w:color="auto" w:fill="auto"/>
          </w:tcPr>
          <w:p w:rsidR="00C129B9" w:rsidRPr="00145EFC" w:rsidRDefault="00C129B9" w:rsidP="009D58F0">
            <w:pPr>
              <w:spacing w:after="0" w:line="240" w:lineRule="auto"/>
              <w:jc w:val="both"/>
              <w:rPr>
                <w:rFonts w:ascii="Arial" w:eastAsia="Times New Roman" w:hAnsi="Arial"/>
                <w:lang w:val="es-ES" w:eastAsia="es-ES"/>
              </w:rPr>
            </w:pPr>
            <w:r w:rsidRPr="00145EFC">
              <w:rPr>
                <w:rFonts w:ascii="Arial" w:eastAsia="Times New Roman" w:hAnsi="Arial"/>
                <w:bCs/>
                <w:lang w:val="es-ES_tradnl" w:eastAsia="es-ES_tradnl"/>
              </w:rPr>
              <w:t xml:space="preserve">Evidencia su impacto en socioeconómico en la valoración favorable de los estudiantes al adentrarse en el tema, que le permitió elevar la calidad del aprendizaje, desde la visión ecológica del proceso salud enfermedad. Por otra parte se demuestra su impacto en la calidad del proceso docente educativo al finalizar la asignatura, con una calidad comparativamente superior a la alcanzada en el curso anterior. Los resultados fueron presentados en la 8va Conferencia Internacional de Psicología de la salud “Psicosalud 2018” y lograron una gran acogida, alrededor de los mismos se originó un profundo debate. </w:t>
            </w:r>
          </w:p>
        </w:tc>
      </w:tr>
      <w:tr w:rsidR="00C129B9" w:rsidRPr="00145EFC" w:rsidTr="009D58F0">
        <w:tblPrEx>
          <w:tblCellMar>
            <w:left w:w="108" w:type="dxa"/>
            <w:right w:w="108" w:type="dxa"/>
          </w:tblCellMar>
          <w:tblLook w:val="01E0" w:firstRow="1" w:lastRow="1" w:firstColumn="1" w:lastColumn="1" w:noHBand="0" w:noVBand="0"/>
        </w:tblPrEx>
        <w:trPr>
          <w:trHeight w:val="2733"/>
        </w:trPr>
        <w:tc>
          <w:tcPr>
            <w:tcW w:w="3369" w:type="dxa"/>
            <w:shd w:val="clear" w:color="auto" w:fill="auto"/>
            <w:vAlign w:val="center"/>
          </w:tcPr>
          <w:p w:rsidR="00C129B9" w:rsidRPr="00145EFC" w:rsidRDefault="00C129B9" w:rsidP="009D58F0">
            <w:pPr>
              <w:spacing w:after="200" w:line="240" w:lineRule="auto"/>
              <w:jc w:val="both"/>
              <w:rPr>
                <w:rFonts w:ascii="Arial" w:hAnsi="Arial"/>
                <w:lang w:val="es-ES"/>
              </w:rPr>
            </w:pPr>
            <w:r w:rsidRPr="00145EFC">
              <w:rPr>
                <w:rFonts w:ascii="Arial" w:hAnsi="Arial"/>
                <w:lang w:val="es-ES"/>
              </w:rPr>
              <w:t>Propuesta metodológica para el tema Urgencias Periodontales.</w:t>
            </w:r>
          </w:p>
          <w:p w:rsidR="00C129B9" w:rsidRPr="00145EFC" w:rsidRDefault="00C129B9" w:rsidP="009D58F0">
            <w:pPr>
              <w:spacing w:after="0" w:line="240" w:lineRule="auto"/>
              <w:rPr>
                <w:rFonts w:ascii="Arial" w:eastAsia="Times New Roman" w:hAnsi="Arial"/>
                <w:color w:val="FF0000"/>
                <w:lang w:val="es-ES_tradnl" w:eastAsia="es-ES"/>
              </w:rPr>
            </w:pPr>
          </w:p>
          <w:p w:rsidR="00C129B9" w:rsidRPr="00145EFC" w:rsidRDefault="00C129B9" w:rsidP="009D58F0">
            <w:pPr>
              <w:spacing w:after="0" w:line="240" w:lineRule="auto"/>
              <w:rPr>
                <w:rFonts w:ascii="Arial" w:eastAsia="Times New Roman" w:hAnsi="Arial"/>
                <w:color w:val="FF0000"/>
                <w:lang w:val="es-ES_tradnl" w:eastAsia="es-ES"/>
              </w:rPr>
            </w:pPr>
          </w:p>
        </w:tc>
        <w:tc>
          <w:tcPr>
            <w:tcW w:w="4107" w:type="dxa"/>
            <w:shd w:val="clear" w:color="auto" w:fill="auto"/>
          </w:tcPr>
          <w:p w:rsidR="00C129B9" w:rsidRPr="00145EFC" w:rsidRDefault="00C129B9" w:rsidP="009D58F0">
            <w:pPr>
              <w:spacing w:after="0" w:line="240" w:lineRule="auto"/>
              <w:jc w:val="both"/>
              <w:rPr>
                <w:rFonts w:ascii="Arial" w:eastAsia="Times New Roman" w:hAnsi="Arial"/>
                <w:color w:val="FF0000"/>
                <w:lang w:val="es-ES_tradnl" w:eastAsia="es-ES"/>
              </w:rPr>
            </w:pPr>
            <w:r w:rsidRPr="00145EFC">
              <w:rPr>
                <w:rFonts w:ascii="Arial" w:eastAsia="Times New Roman" w:hAnsi="Arial"/>
                <w:lang w:val="es-ES" w:eastAsia="es-ES"/>
              </w:rPr>
              <w:t>A partir de las entrevistas y estudios de documentos se pudo determinar el estado actual del trabajo metodológico dentro de la carrera de Estomatología.</w:t>
            </w:r>
          </w:p>
        </w:tc>
        <w:tc>
          <w:tcPr>
            <w:tcW w:w="5760" w:type="dxa"/>
            <w:shd w:val="clear" w:color="auto" w:fill="auto"/>
          </w:tcPr>
          <w:p w:rsidR="00C129B9" w:rsidRPr="00145EFC" w:rsidRDefault="00C129B9" w:rsidP="009D58F0">
            <w:pPr>
              <w:spacing w:after="200" w:line="240" w:lineRule="auto"/>
              <w:jc w:val="both"/>
              <w:rPr>
                <w:rFonts w:ascii="Arial" w:eastAsia="Times New Roman" w:hAnsi="Arial"/>
                <w:i/>
                <w:color w:val="FF0000"/>
                <w:lang w:val="es-ES" w:eastAsia="es-ES"/>
              </w:rPr>
            </w:pPr>
            <w:r w:rsidRPr="00145EFC">
              <w:rPr>
                <w:rFonts w:ascii="Arial" w:hAnsi="Arial"/>
                <w:lang w:val="es-ES"/>
              </w:rPr>
              <w:t xml:space="preserve">Se propone una herramienta didáctica que permita a los profesores de 4to año de la Carrera de Estomatología impartir la asignatura Atención Integral a la Familia II de forma participativas en  las sedes universitarias, que les facilite la ejecución  de la atención estomatológica integral a los pacientes en la consulta, beneficiando de esta forma el desarrollo del  proceso docente educativo con mayor calidad y aceptabilidad por parte de los estudiantes. </w:t>
            </w:r>
          </w:p>
        </w:tc>
      </w:tr>
      <w:tr w:rsidR="00C129B9" w:rsidRPr="00145EFC" w:rsidTr="009D58F0">
        <w:tblPrEx>
          <w:tblCellMar>
            <w:left w:w="108" w:type="dxa"/>
            <w:right w:w="108" w:type="dxa"/>
          </w:tblCellMar>
          <w:tblLook w:val="01E0" w:firstRow="1" w:lastRow="1" w:firstColumn="1" w:lastColumn="1" w:noHBand="0" w:noVBand="0"/>
        </w:tblPrEx>
        <w:trPr>
          <w:trHeight w:val="2464"/>
        </w:trPr>
        <w:tc>
          <w:tcPr>
            <w:tcW w:w="3369" w:type="dxa"/>
            <w:shd w:val="clear" w:color="auto" w:fill="auto"/>
            <w:vAlign w:val="center"/>
          </w:tcPr>
          <w:p w:rsidR="00C129B9" w:rsidRPr="00145EFC" w:rsidRDefault="00C129B9" w:rsidP="009D58F0">
            <w:pPr>
              <w:spacing w:after="0" w:line="240" w:lineRule="auto"/>
              <w:jc w:val="both"/>
              <w:rPr>
                <w:rFonts w:ascii="Arial" w:hAnsi="Arial"/>
                <w:lang w:val="es-ES"/>
              </w:rPr>
            </w:pPr>
            <w:r w:rsidRPr="00145EFC">
              <w:rPr>
                <w:rFonts w:ascii="Arial" w:hAnsi="Arial"/>
                <w:lang w:val="es-ES"/>
              </w:rPr>
              <w:lastRenderedPageBreak/>
              <w:t>Maqueta genitourinaria para la aplicación en la enseñanza.</w:t>
            </w:r>
          </w:p>
          <w:p w:rsidR="00C129B9" w:rsidRPr="00145EFC" w:rsidRDefault="00C129B9" w:rsidP="009D58F0">
            <w:pPr>
              <w:spacing w:after="200" w:line="240" w:lineRule="auto"/>
              <w:jc w:val="both"/>
              <w:rPr>
                <w:rFonts w:ascii="Arial" w:eastAsia="Times New Roman" w:hAnsi="Arial"/>
                <w:color w:val="FF0000"/>
                <w:lang w:val="es-ES" w:eastAsia="es-ES"/>
              </w:rPr>
            </w:pPr>
          </w:p>
        </w:tc>
        <w:tc>
          <w:tcPr>
            <w:tcW w:w="4107" w:type="dxa"/>
            <w:shd w:val="clear" w:color="auto" w:fill="auto"/>
          </w:tcPr>
          <w:p w:rsidR="00C129B9" w:rsidRPr="00145EFC" w:rsidRDefault="00C129B9" w:rsidP="009D58F0">
            <w:pPr>
              <w:spacing w:after="200" w:line="240" w:lineRule="auto"/>
              <w:jc w:val="both"/>
              <w:rPr>
                <w:rFonts w:ascii="Arial" w:hAnsi="Arial"/>
                <w:lang w:val="es-ES"/>
              </w:rPr>
            </w:pPr>
            <w:r w:rsidRPr="00145EFC">
              <w:rPr>
                <w:rFonts w:ascii="Arial" w:hAnsi="Arial"/>
                <w:lang w:val="es-ES"/>
              </w:rPr>
              <w:t xml:space="preserve">Déficit de estas maquetas en el laboratorio de enfermería decidimos elaborar las mismas con el propósito de que se desarrolle capacidad, hábitos, habilidades y destreza en los alumnos al ejercitar la técnica (Cateterismo vesical) y luego la puesta en marcha en los pacientes a su cargo. </w:t>
            </w:r>
          </w:p>
        </w:tc>
        <w:tc>
          <w:tcPr>
            <w:tcW w:w="5760" w:type="dxa"/>
            <w:shd w:val="clear" w:color="auto" w:fill="auto"/>
          </w:tcPr>
          <w:p w:rsidR="00C129B9" w:rsidRPr="00145EFC" w:rsidRDefault="00C129B9" w:rsidP="009D58F0">
            <w:pPr>
              <w:spacing w:after="200" w:line="240" w:lineRule="auto"/>
              <w:jc w:val="both"/>
              <w:rPr>
                <w:rFonts w:ascii="Arial" w:eastAsia="Times New Roman" w:hAnsi="Arial"/>
                <w:lang w:val="es-ES_tradnl" w:eastAsia="es-ES"/>
              </w:rPr>
            </w:pPr>
            <w:r w:rsidRPr="00145EFC">
              <w:rPr>
                <w:rFonts w:ascii="Arial" w:hAnsi="Arial"/>
                <w:lang w:val="es-ES"/>
              </w:rPr>
              <w:t>Resuelve la situación de insuficientes medios de enseñanza para la clase práctica, permite la motivación de la clase hacia el alumnado, eleva la creatividad y la habilidad y se incrementa su valor social, eleva la eficiencia investigativa de estudiantes y profesores.</w:t>
            </w:r>
          </w:p>
        </w:tc>
      </w:tr>
      <w:tr w:rsidR="00C129B9" w:rsidRPr="00145EFC" w:rsidTr="009D58F0">
        <w:tblPrEx>
          <w:tblCellMar>
            <w:left w:w="108" w:type="dxa"/>
            <w:right w:w="108" w:type="dxa"/>
          </w:tblCellMar>
          <w:tblLook w:val="01E0" w:firstRow="1" w:lastRow="1" w:firstColumn="1" w:lastColumn="1" w:noHBand="0" w:noVBand="0"/>
        </w:tblPrEx>
        <w:trPr>
          <w:trHeight w:val="2533"/>
        </w:trPr>
        <w:tc>
          <w:tcPr>
            <w:tcW w:w="3369" w:type="dxa"/>
            <w:shd w:val="clear" w:color="auto" w:fill="auto"/>
            <w:vAlign w:val="center"/>
          </w:tcPr>
          <w:p w:rsidR="00C129B9" w:rsidRPr="00145EFC" w:rsidRDefault="00C129B9" w:rsidP="009D58F0">
            <w:pPr>
              <w:spacing w:after="200" w:line="240" w:lineRule="auto"/>
              <w:jc w:val="both"/>
              <w:rPr>
                <w:rFonts w:ascii="Arial" w:hAnsi="Arial"/>
                <w:lang w:val="es-ES"/>
              </w:rPr>
            </w:pPr>
            <w:r w:rsidRPr="00145EFC">
              <w:rPr>
                <w:rFonts w:ascii="Arial" w:hAnsi="Arial"/>
                <w:lang w:val="es-ES"/>
              </w:rPr>
              <w:t>Maqueta de miembro superior para la vía parenteral(Intravenosa)</w:t>
            </w:r>
          </w:p>
          <w:p w:rsidR="00C129B9" w:rsidRPr="00145EFC" w:rsidRDefault="00C129B9" w:rsidP="009D58F0">
            <w:pPr>
              <w:spacing w:after="0" w:line="240" w:lineRule="auto"/>
              <w:jc w:val="both"/>
              <w:rPr>
                <w:rFonts w:ascii="Arial" w:eastAsia="Times New Roman" w:hAnsi="Arial"/>
                <w:color w:val="FF0000"/>
                <w:lang w:val="es-ES" w:eastAsia="es-ES"/>
              </w:rPr>
            </w:pPr>
          </w:p>
        </w:tc>
        <w:tc>
          <w:tcPr>
            <w:tcW w:w="4107" w:type="dxa"/>
            <w:shd w:val="clear" w:color="auto" w:fill="auto"/>
          </w:tcPr>
          <w:p w:rsidR="00C129B9" w:rsidRPr="00145EFC" w:rsidRDefault="00C129B9" w:rsidP="009D58F0">
            <w:pPr>
              <w:spacing w:after="200" w:line="240" w:lineRule="auto"/>
              <w:jc w:val="both"/>
              <w:rPr>
                <w:rFonts w:ascii="Arial" w:hAnsi="Arial"/>
                <w:lang w:val="es-ES"/>
              </w:rPr>
            </w:pPr>
            <w:r w:rsidRPr="00145EFC">
              <w:rPr>
                <w:rFonts w:ascii="Arial" w:hAnsi="Arial"/>
                <w:lang w:val="es-ES"/>
              </w:rPr>
              <w:t>Déficit de estas maquetas en el laboratorio de enfermería decidimos elaborar las mismas con el propósito de que se desarrolle capacidad, hábitos, habilidades y destreza en los alumnos al ejercitar la técnica (Cateterismo vesical) y luego la puesta en marcha en los pacientes a su cargo.</w:t>
            </w:r>
          </w:p>
        </w:tc>
        <w:tc>
          <w:tcPr>
            <w:tcW w:w="5760" w:type="dxa"/>
            <w:shd w:val="clear" w:color="auto" w:fill="auto"/>
          </w:tcPr>
          <w:p w:rsidR="00C129B9" w:rsidRPr="00145EFC" w:rsidRDefault="00C129B9" w:rsidP="009D58F0">
            <w:pPr>
              <w:spacing w:after="200" w:line="240" w:lineRule="auto"/>
              <w:jc w:val="both"/>
              <w:rPr>
                <w:rFonts w:ascii="Arial" w:hAnsi="Arial"/>
                <w:lang w:val="es-ES"/>
              </w:rPr>
            </w:pPr>
            <w:r w:rsidRPr="00145EFC">
              <w:rPr>
                <w:rFonts w:ascii="Arial" w:hAnsi="Arial"/>
                <w:lang w:val="es-ES"/>
              </w:rPr>
              <w:t>Resuelve la situación de insuficiente medios de enseñanza para la clase práctica, permite la motivación de la clase hacia el alumnado, eleva la creatividad y la habilidad y se incrementa su valor social y eleva la eficiencia investigativa de estudiantes y profesores</w:t>
            </w:r>
          </w:p>
          <w:p w:rsidR="00C129B9" w:rsidRPr="00145EFC" w:rsidRDefault="00C129B9" w:rsidP="009D58F0">
            <w:pPr>
              <w:tabs>
                <w:tab w:val="left" w:pos="3332"/>
              </w:tabs>
              <w:spacing w:after="0" w:line="240" w:lineRule="auto"/>
              <w:rPr>
                <w:rFonts w:ascii="Arial" w:eastAsia="Times New Roman" w:hAnsi="Arial"/>
                <w:lang w:val="es-ES" w:eastAsia="es-ES"/>
              </w:rPr>
            </w:pPr>
          </w:p>
        </w:tc>
      </w:tr>
      <w:tr w:rsidR="00C129B9" w:rsidRPr="00145EFC" w:rsidTr="009D58F0">
        <w:tblPrEx>
          <w:tblCellMar>
            <w:left w:w="108" w:type="dxa"/>
            <w:right w:w="108" w:type="dxa"/>
          </w:tblCellMar>
          <w:tblLook w:val="01E0" w:firstRow="1" w:lastRow="1" w:firstColumn="1" w:lastColumn="1" w:noHBand="0" w:noVBand="0"/>
        </w:tblPrEx>
        <w:trPr>
          <w:trHeight w:val="2697"/>
        </w:trPr>
        <w:tc>
          <w:tcPr>
            <w:tcW w:w="3369" w:type="dxa"/>
            <w:shd w:val="clear" w:color="auto" w:fill="auto"/>
            <w:vAlign w:val="center"/>
          </w:tcPr>
          <w:p w:rsidR="00C129B9" w:rsidRPr="00145EFC" w:rsidRDefault="00C129B9" w:rsidP="009D58F0">
            <w:pPr>
              <w:spacing w:after="0" w:line="240" w:lineRule="auto"/>
              <w:jc w:val="both"/>
              <w:rPr>
                <w:rFonts w:ascii="Arial" w:eastAsia="Times New Roman" w:hAnsi="Arial"/>
                <w:color w:val="FF0000"/>
                <w:lang w:val="es-ES_tradnl" w:eastAsia="es-ES"/>
              </w:rPr>
            </w:pPr>
            <w:r w:rsidRPr="00145EFC">
              <w:rPr>
                <w:rFonts w:ascii="Arial" w:eastAsia="Times New Roman" w:hAnsi="Arial"/>
                <w:bCs/>
                <w:lang w:eastAsia="es-ES"/>
              </w:rPr>
              <w:t>Didáctica para la enseñanza de la Historia desde el pensamiento de Fidel Castro acerca de la salud pública</w:t>
            </w:r>
          </w:p>
        </w:tc>
        <w:tc>
          <w:tcPr>
            <w:tcW w:w="4107" w:type="dxa"/>
            <w:shd w:val="clear" w:color="auto" w:fill="auto"/>
          </w:tcPr>
          <w:p w:rsidR="00C129B9" w:rsidRPr="00145EFC" w:rsidRDefault="00C129B9" w:rsidP="009D58F0">
            <w:pPr>
              <w:spacing w:after="0" w:line="240" w:lineRule="auto"/>
              <w:jc w:val="both"/>
              <w:rPr>
                <w:rFonts w:ascii="Arial" w:eastAsia="Times New Roman" w:hAnsi="Arial"/>
                <w:color w:val="FF0000"/>
                <w:lang w:val="es-ES_tradnl" w:eastAsia="es-ES"/>
              </w:rPr>
            </w:pPr>
            <w:r w:rsidRPr="00145EFC">
              <w:rPr>
                <w:rFonts w:ascii="Arial" w:eastAsia="Times New Roman" w:hAnsi="Arial"/>
                <w:lang w:val="es-ES_tradnl" w:eastAsia="es-ES"/>
              </w:rPr>
              <w:t>Proponer</w:t>
            </w:r>
            <w:r w:rsidRPr="00145EFC">
              <w:rPr>
                <w:rFonts w:ascii="Arial" w:eastAsia="Times New Roman" w:hAnsi="Arial"/>
                <w:lang w:eastAsia="es-ES"/>
              </w:rPr>
              <w:t xml:space="preserve"> nuevas vías para</w:t>
            </w:r>
            <w:r w:rsidRPr="00145EFC">
              <w:rPr>
                <w:rFonts w:ascii="Arial" w:eastAsia="Times New Roman" w:hAnsi="Arial"/>
                <w:bCs/>
                <w:lang w:eastAsia="es-ES"/>
              </w:rPr>
              <w:t xml:space="preserve"> perfeccionar el proceso de enseñanza-aprendizaje de la asignatura Historia de Cuba III en las carreras de Ciencias Médicas,</w:t>
            </w:r>
            <w:r w:rsidRPr="00145EFC">
              <w:rPr>
                <w:rFonts w:ascii="Arial" w:eastAsia="Times New Roman" w:hAnsi="Arial"/>
                <w:lang w:val="es-ES" w:eastAsia="es-ES"/>
              </w:rPr>
              <w:t xml:space="preserve"> a partir del tratamiento del pensamiento de Fidel Castro Ruz acerca de la salud pública.</w:t>
            </w:r>
          </w:p>
        </w:tc>
        <w:tc>
          <w:tcPr>
            <w:tcW w:w="5760" w:type="dxa"/>
            <w:shd w:val="clear" w:color="auto" w:fill="auto"/>
          </w:tcPr>
          <w:p w:rsidR="00C129B9" w:rsidRPr="00145EFC" w:rsidRDefault="00C129B9" w:rsidP="009D58F0">
            <w:pPr>
              <w:spacing w:after="240" w:line="240" w:lineRule="auto"/>
              <w:jc w:val="both"/>
              <w:rPr>
                <w:rFonts w:ascii="Arial" w:eastAsia="Times New Roman" w:hAnsi="Arial"/>
                <w:lang w:val="es-ES" w:eastAsia="es-ES"/>
              </w:rPr>
            </w:pPr>
            <w:r w:rsidRPr="00145EFC">
              <w:rPr>
                <w:rFonts w:ascii="Arial" w:eastAsia="Times New Roman" w:hAnsi="Arial"/>
                <w:lang w:val="es-ES" w:eastAsia="es-ES"/>
              </w:rPr>
              <w:t>El material didáctico propuesto constituye una herramienta de trabajo para el profesor, en tanto le permite implementar</w:t>
            </w:r>
            <w:r w:rsidRPr="00145EFC">
              <w:rPr>
                <w:rFonts w:ascii="Arial" w:eastAsia="Times New Roman" w:hAnsi="Arial"/>
                <w:lang w:val="es-ES_tradnl" w:eastAsia="es-ES"/>
              </w:rPr>
              <w:t xml:space="preserve"> vías para</w:t>
            </w:r>
            <w:r w:rsidRPr="00145EFC">
              <w:rPr>
                <w:rFonts w:ascii="Arial" w:eastAsia="Times New Roman" w:hAnsi="Arial"/>
                <w:bCs/>
                <w:lang w:val="es-ES" w:eastAsia="es-ES"/>
              </w:rPr>
              <w:t>, a partir de los contenidos de la asignatura desde las diferentes formas de organización de la docencia, aprovechar las potencialidades instructivas y axiológicas del pensamiento de Fidel Castro acerca de la salud pública, permitiendo profundizar en el contenido histórico y fortalecer la formación ideo política y en valores de los estudiantes.</w:t>
            </w:r>
          </w:p>
        </w:tc>
      </w:tr>
      <w:tr w:rsidR="00C129B9" w:rsidRPr="00145EFC" w:rsidTr="009D58F0">
        <w:tblPrEx>
          <w:tblCellMar>
            <w:left w:w="108" w:type="dxa"/>
            <w:right w:w="108" w:type="dxa"/>
          </w:tblCellMar>
          <w:tblLook w:val="01E0" w:firstRow="1" w:lastRow="1" w:firstColumn="1" w:lastColumn="1" w:noHBand="0" w:noVBand="0"/>
        </w:tblPrEx>
        <w:trPr>
          <w:trHeight w:val="300"/>
        </w:trPr>
        <w:tc>
          <w:tcPr>
            <w:tcW w:w="3369" w:type="dxa"/>
            <w:shd w:val="clear" w:color="auto" w:fill="auto"/>
            <w:vAlign w:val="center"/>
          </w:tcPr>
          <w:p w:rsidR="00C129B9" w:rsidRPr="00145EFC" w:rsidRDefault="00C129B9" w:rsidP="009D58F0">
            <w:pPr>
              <w:spacing w:after="0" w:line="240" w:lineRule="auto"/>
              <w:jc w:val="both"/>
              <w:rPr>
                <w:rFonts w:ascii="Arial" w:eastAsia="Times New Roman" w:hAnsi="Arial"/>
                <w:lang w:val="es-ES" w:eastAsia="es-ES"/>
              </w:rPr>
            </w:pPr>
            <w:r w:rsidRPr="00145EFC">
              <w:rPr>
                <w:rFonts w:ascii="Arial" w:eastAsia="Times New Roman" w:hAnsi="Arial"/>
                <w:bCs/>
                <w:lang w:val="es-ES" w:eastAsia="es-ES"/>
              </w:rPr>
              <w:t xml:space="preserve">Alternativa metodológica para el tratamiento del pensamiento de Fidel Castro acerca de la salud pública en la asignatura Historia </w:t>
            </w:r>
            <w:r w:rsidRPr="00145EFC">
              <w:rPr>
                <w:rFonts w:ascii="Arial" w:eastAsia="Times New Roman" w:hAnsi="Arial"/>
                <w:bCs/>
                <w:lang w:val="es-ES" w:eastAsia="es-ES"/>
              </w:rPr>
              <w:lastRenderedPageBreak/>
              <w:t>de Cuba III.</w:t>
            </w:r>
          </w:p>
          <w:p w:rsidR="00C129B9" w:rsidRPr="00145EFC" w:rsidRDefault="00C129B9" w:rsidP="009D58F0">
            <w:pPr>
              <w:spacing w:after="0" w:line="240" w:lineRule="auto"/>
              <w:jc w:val="center"/>
              <w:rPr>
                <w:rFonts w:ascii="Arial" w:eastAsia="Times New Roman" w:hAnsi="Arial"/>
                <w:color w:val="FF0000"/>
                <w:lang w:val="es-ES" w:eastAsia="es-ES"/>
              </w:rPr>
            </w:pPr>
          </w:p>
        </w:tc>
        <w:tc>
          <w:tcPr>
            <w:tcW w:w="4107" w:type="dxa"/>
            <w:shd w:val="clear" w:color="auto" w:fill="auto"/>
          </w:tcPr>
          <w:p w:rsidR="00C129B9" w:rsidRPr="00145EFC" w:rsidRDefault="00C129B9" w:rsidP="009D58F0">
            <w:pPr>
              <w:spacing w:after="0" w:line="240" w:lineRule="auto"/>
              <w:jc w:val="both"/>
              <w:rPr>
                <w:rFonts w:ascii="Arial" w:eastAsia="Times New Roman" w:hAnsi="Arial"/>
                <w:lang w:val="es-ES" w:eastAsia="es-ES"/>
              </w:rPr>
            </w:pPr>
            <w:r w:rsidRPr="00145EFC">
              <w:rPr>
                <w:rFonts w:ascii="Arial" w:eastAsia="Times New Roman" w:hAnsi="Arial"/>
                <w:lang w:eastAsia="es-ES"/>
              </w:rPr>
              <w:lastRenderedPageBreak/>
              <w:t xml:space="preserve">Proponer una </w:t>
            </w:r>
            <w:r w:rsidRPr="00145EFC">
              <w:rPr>
                <w:rFonts w:ascii="Arial" w:eastAsia="Times New Roman" w:hAnsi="Arial"/>
                <w:lang w:val="es-ES" w:eastAsia="es-ES"/>
              </w:rPr>
              <w:t>alternativa metodológica</w:t>
            </w:r>
            <w:r w:rsidRPr="00145EFC">
              <w:rPr>
                <w:rFonts w:ascii="Arial" w:eastAsia="Times New Roman" w:hAnsi="Arial"/>
                <w:bCs/>
                <w:lang w:eastAsia="es-ES"/>
              </w:rPr>
              <w:t xml:space="preserve"> para elevar la preparación de los docentes y perfeccionar el proceso de enseñanza-aprendizaje de la </w:t>
            </w:r>
            <w:r w:rsidRPr="00145EFC">
              <w:rPr>
                <w:rFonts w:ascii="Arial" w:eastAsia="Times New Roman" w:hAnsi="Arial"/>
                <w:bCs/>
                <w:lang w:eastAsia="es-ES"/>
              </w:rPr>
              <w:lastRenderedPageBreak/>
              <w:t>asignatura Historia de Cuba III en las carreras de Ciencias Médicas,</w:t>
            </w:r>
            <w:r w:rsidRPr="00145EFC">
              <w:rPr>
                <w:rFonts w:ascii="Arial" w:eastAsia="Times New Roman" w:hAnsi="Arial"/>
                <w:lang w:val="es-ES" w:eastAsia="es-ES"/>
              </w:rPr>
              <w:t xml:space="preserve"> a partir del tratamiento del pensamiento de Fidel Castro Ruz acerca de la salud pública</w:t>
            </w:r>
          </w:p>
          <w:p w:rsidR="00C129B9" w:rsidRPr="00145EFC" w:rsidRDefault="00C129B9" w:rsidP="009D58F0">
            <w:pPr>
              <w:spacing w:after="0" w:line="240" w:lineRule="auto"/>
              <w:jc w:val="both"/>
              <w:rPr>
                <w:rFonts w:ascii="Arial" w:eastAsia="Times New Roman" w:hAnsi="Arial"/>
                <w:color w:val="FF0000"/>
                <w:lang w:val="es-ES" w:eastAsia="es-ES"/>
              </w:rPr>
            </w:pPr>
          </w:p>
        </w:tc>
        <w:tc>
          <w:tcPr>
            <w:tcW w:w="5760" w:type="dxa"/>
            <w:shd w:val="clear" w:color="auto" w:fill="auto"/>
          </w:tcPr>
          <w:p w:rsidR="00C129B9" w:rsidRPr="00145EFC" w:rsidRDefault="00C129B9" w:rsidP="009D58F0">
            <w:pPr>
              <w:spacing w:after="240" w:line="240" w:lineRule="auto"/>
              <w:jc w:val="both"/>
              <w:rPr>
                <w:rFonts w:ascii="Arial" w:eastAsia="Times New Roman" w:hAnsi="Arial"/>
                <w:b/>
                <w:lang w:val="es-ES" w:eastAsia="es-ES"/>
              </w:rPr>
            </w:pPr>
            <w:r w:rsidRPr="00145EFC">
              <w:rPr>
                <w:rFonts w:ascii="Arial" w:eastAsia="Times New Roman" w:hAnsi="Arial"/>
                <w:lang w:val="es-ES" w:eastAsia="es-ES"/>
              </w:rPr>
              <w:lastRenderedPageBreak/>
              <w:t>Permite implementar</w:t>
            </w:r>
            <w:r w:rsidRPr="00145EFC">
              <w:rPr>
                <w:rFonts w:ascii="Arial" w:eastAsia="Times New Roman" w:hAnsi="Arial"/>
                <w:lang w:val="es-ES_tradnl" w:eastAsia="es-ES"/>
              </w:rPr>
              <w:t xml:space="preserve"> vías para</w:t>
            </w:r>
            <w:r w:rsidRPr="00145EFC">
              <w:rPr>
                <w:rFonts w:ascii="Arial" w:eastAsia="Times New Roman" w:hAnsi="Arial"/>
                <w:bCs/>
                <w:lang w:val="es-ES" w:eastAsia="es-ES"/>
              </w:rPr>
              <w:t xml:space="preserve">, a partir de los contenidos de la asignatura, aprovechar las potencialidades instructivas y axiológicas del pensamiento de Fidel Castro acerca de la salud pública, </w:t>
            </w:r>
            <w:r w:rsidRPr="00145EFC">
              <w:rPr>
                <w:rFonts w:ascii="Arial" w:eastAsia="Times New Roman" w:hAnsi="Arial"/>
                <w:bCs/>
                <w:lang w:val="es-ES" w:eastAsia="es-ES"/>
              </w:rPr>
              <w:lastRenderedPageBreak/>
              <w:t>permitiendo profundizar en el contenido histórico y fortalecer la formación ideo política y en valores de los estudiantes.</w:t>
            </w:r>
          </w:p>
          <w:p w:rsidR="00C129B9" w:rsidRPr="00145EFC" w:rsidRDefault="00C129B9" w:rsidP="009D58F0">
            <w:pPr>
              <w:spacing w:after="0" w:line="240" w:lineRule="auto"/>
              <w:jc w:val="both"/>
              <w:rPr>
                <w:rFonts w:ascii="Arial" w:eastAsia="Times New Roman" w:hAnsi="Arial"/>
                <w:color w:val="FF0000"/>
                <w:lang w:val="es-ES" w:eastAsia="es-ES"/>
              </w:rPr>
            </w:pPr>
          </w:p>
        </w:tc>
      </w:tr>
      <w:tr w:rsidR="00C129B9" w:rsidRPr="00145EFC" w:rsidTr="009D58F0">
        <w:tblPrEx>
          <w:tblCellMar>
            <w:left w:w="108" w:type="dxa"/>
            <w:right w:w="108" w:type="dxa"/>
          </w:tblCellMar>
          <w:tblLook w:val="01E0" w:firstRow="1" w:lastRow="1" w:firstColumn="1" w:lastColumn="1" w:noHBand="0" w:noVBand="0"/>
        </w:tblPrEx>
        <w:trPr>
          <w:trHeight w:val="300"/>
        </w:trPr>
        <w:tc>
          <w:tcPr>
            <w:tcW w:w="3369" w:type="dxa"/>
            <w:shd w:val="clear" w:color="auto" w:fill="auto"/>
            <w:vAlign w:val="center"/>
          </w:tcPr>
          <w:p w:rsidR="00C129B9" w:rsidRPr="00145EFC" w:rsidRDefault="00C129B9" w:rsidP="009D58F0">
            <w:pPr>
              <w:spacing w:after="0" w:line="240" w:lineRule="auto"/>
              <w:jc w:val="both"/>
              <w:rPr>
                <w:rFonts w:ascii="Arial" w:eastAsia="Times New Roman" w:hAnsi="Arial"/>
                <w:color w:val="FF0000"/>
                <w:lang w:val="es-ES_tradnl" w:eastAsia="es-ES"/>
              </w:rPr>
            </w:pPr>
            <w:r w:rsidRPr="00145EFC">
              <w:rPr>
                <w:rFonts w:ascii="Arial" w:eastAsia="Times New Roman" w:hAnsi="Arial"/>
                <w:lang w:val="es-ES" w:eastAsia="es-ES"/>
              </w:rPr>
              <w:lastRenderedPageBreak/>
              <w:t>Guía de evaluación para el examen práctico de la asignatura Operatoria Clínica.</w:t>
            </w:r>
          </w:p>
        </w:tc>
        <w:tc>
          <w:tcPr>
            <w:tcW w:w="4107" w:type="dxa"/>
            <w:shd w:val="clear" w:color="auto" w:fill="auto"/>
          </w:tcPr>
          <w:p w:rsidR="00C129B9" w:rsidRPr="00145EFC" w:rsidRDefault="00C129B9" w:rsidP="009D58F0">
            <w:pPr>
              <w:spacing w:after="0" w:line="240" w:lineRule="auto"/>
              <w:jc w:val="both"/>
              <w:rPr>
                <w:rFonts w:ascii="Arial" w:eastAsia="Times New Roman" w:hAnsi="Arial"/>
                <w:color w:val="FF0000"/>
                <w:lang w:val="es-ES_tradnl" w:eastAsia="es-ES"/>
              </w:rPr>
            </w:pPr>
            <w:r w:rsidRPr="00145EFC">
              <w:rPr>
                <w:rFonts w:ascii="Arial" w:eastAsia="Times New Roman" w:hAnsi="Arial"/>
                <w:lang w:val="es-ES_tradnl" w:eastAsia="es-ES"/>
              </w:rPr>
              <w:t>I</w:t>
            </w:r>
            <w:r w:rsidRPr="00145EFC">
              <w:rPr>
                <w:rFonts w:ascii="Arial" w:eastAsia="Times New Roman" w:hAnsi="Arial"/>
                <w:lang w:val="es-ES" w:eastAsia="es-ES"/>
              </w:rPr>
              <w:t xml:space="preserve">insuficiencias en la evaluación práctica final de la Asignatura Operatoria Clínica debido al déficit de literatura actualizada. </w:t>
            </w:r>
          </w:p>
        </w:tc>
        <w:tc>
          <w:tcPr>
            <w:tcW w:w="5760" w:type="dxa"/>
            <w:shd w:val="clear" w:color="auto" w:fill="auto"/>
          </w:tcPr>
          <w:p w:rsidR="00C129B9" w:rsidRPr="00145EFC" w:rsidRDefault="00C129B9" w:rsidP="009D58F0">
            <w:pPr>
              <w:spacing w:after="200" w:line="240" w:lineRule="auto"/>
              <w:jc w:val="both"/>
              <w:rPr>
                <w:rFonts w:ascii="Arial" w:eastAsia="DejaVu Sans" w:hAnsi="Arial"/>
                <w:color w:val="00000A"/>
                <w:kern w:val="2"/>
                <w:lang w:eastAsia="ar-SA"/>
              </w:rPr>
            </w:pPr>
            <w:r w:rsidRPr="00145EFC">
              <w:rPr>
                <w:rFonts w:ascii="Arial" w:eastAsia="Times New Roman" w:hAnsi="Arial"/>
                <w:lang w:val="es-ES" w:eastAsia="es-ES"/>
              </w:rPr>
              <w:t>Se elaboró un  material complementario para esta asignatura con temas actualizados. Lo que permitió</w:t>
            </w:r>
            <w:r w:rsidRPr="00145EFC">
              <w:rPr>
                <w:rFonts w:ascii="Arial" w:eastAsia="DejaVu Sans" w:hAnsi="Arial"/>
                <w:color w:val="00000A"/>
                <w:kern w:val="2"/>
                <w:lang w:val="es-ES" w:eastAsia="ar-SA"/>
              </w:rPr>
              <w:t xml:space="preserve"> la integración de los contenidos en el programa de la asignatura, permite la correspondencia real con las habilidades y el sistema evaluativo de la asignatura Operatoria Clínica, garantizando la unificación de criterios entre evaluadores,</w:t>
            </w:r>
            <w:r w:rsidRPr="00145EFC">
              <w:rPr>
                <w:rFonts w:ascii="Arial" w:eastAsia="DejaVu Sans" w:hAnsi="Arial"/>
                <w:color w:val="00000A"/>
                <w:kern w:val="2"/>
                <w:lang w:eastAsia="ar-SA"/>
              </w:rPr>
              <w:t xml:space="preserve"> lo cual disminuye la variación en los resultados evaluativos y mejora la calidad de la práctica estomatológica.</w:t>
            </w:r>
          </w:p>
        </w:tc>
      </w:tr>
      <w:tr w:rsidR="00C129B9" w:rsidRPr="00145EFC" w:rsidTr="009D58F0">
        <w:tblPrEx>
          <w:tblCellMar>
            <w:left w:w="108" w:type="dxa"/>
            <w:right w:w="108" w:type="dxa"/>
          </w:tblCellMar>
          <w:tblLook w:val="01E0" w:firstRow="1" w:lastRow="1" w:firstColumn="1" w:lastColumn="1" w:noHBand="0" w:noVBand="0"/>
        </w:tblPrEx>
        <w:trPr>
          <w:trHeight w:val="300"/>
        </w:trPr>
        <w:tc>
          <w:tcPr>
            <w:tcW w:w="3369" w:type="dxa"/>
            <w:shd w:val="clear" w:color="auto" w:fill="auto"/>
            <w:vAlign w:val="center"/>
          </w:tcPr>
          <w:p w:rsidR="00C129B9" w:rsidRPr="00145EFC" w:rsidRDefault="00C129B9" w:rsidP="009D58F0">
            <w:pPr>
              <w:spacing w:after="0" w:line="240" w:lineRule="auto"/>
              <w:ind w:left="-567" w:right="-852"/>
              <w:jc w:val="both"/>
              <w:rPr>
                <w:rFonts w:ascii="Arial" w:eastAsia="Times New Roman" w:hAnsi="Arial"/>
                <w:color w:val="FF0000"/>
                <w:lang w:val="es-ES_tradnl" w:eastAsia="es-ES"/>
              </w:rPr>
            </w:pPr>
            <w:r w:rsidRPr="00145EFC">
              <w:rPr>
                <w:rFonts w:ascii="Arial" w:eastAsia="Times New Roman" w:hAnsi="Arial"/>
                <w:color w:val="FF0000"/>
                <w:lang w:val="es-ES_tradnl" w:eastAsia="es-ES"/>
              </w:rPr>
              <w:t xml:space="preserve">“. </w:t>
            </w:r>
          </w:p>
          <w:p w:rsidR="00C129B9" w:rsidRPr="00145EFC" w:rsidRDefault="00C129B9" w:rsidP="009D58F0">
            <w:pPr>
              <w:spacing w:after="200" w:line="240" w:lineRule="auto"/>
              <w:jc w:val="both"/>
              <w:rPr>
                <w:rFonts w:ascii="Arial" w:hAnsi="Arial"/>
                <w:lang w:val="es-ES"/>
              </w:rPr>
            </w:pPr>
            <w:r w:rsidRPr="00145EFC">
              <w:rPr>
                <w:rFonts w:ascii="Arial" w:hAnsi="Arial"/>
                <w:lang w:val="es-ES"/>
              </w:rPr>
              <w:t>Temas de medicina desde una perspectiva del Arte</w:t>
            </w:r>
          </w:p>
          <w:p w:rsidR="00C129B9" w:rsidRPr="00145EFC" w:rsidRDefault="00C129B9" w:rsidP="009D58F0">
            <w:pPr>
              <w:spacing w:after="200" w:line="240" w:lineRule="auto"/>
              <w:jc w:val="both"/>
              <w:rPr>
                <w:rFonts w:ascii="Arial" w:eastAsia="Times New Roman" w:hAnsi="Arial"/>
                <w:color w:val="FF0000"/>
                <w:lang w:val="es-ES" w:eastAsia="es-ES"/>
              </w:rPr>
            </w:pPr>
          </w:p>
        </w:tc>
        <w:tc>
          <w:tcPr>
            <w:tcW w:w="4107" w:type="dxa"/>
            <w:shd w:val="clear" w:color="auto" w:fill="auto"/>
          </w:tcPr>
          <w:p w:rsidR="00C129B9" w:rsidRPr="00145EFC" w:rsidRDefault="00C129B9" w:rsidP="009D58F0">
            <w:pPr>
              <w:spacing w:after="0" w:line="240" w:lineRule="auto"/>
              <w:jc w:val="both"/>
              <w:rPr>
                <w:rFonts w:ascii="Arial" w:eastAsia="Times New Roman" w:hAnsi="Arial"/>
                <w:color w:val="FF0000"/>
                <w:lang w:val="es-ES" w:eastAsia="es-ES"/>
              </w:rPr>
            </w:pPr>
            <w:r w:rsidRPr="00145EFC">
              <w:rPr>
                <w:rFonts w:ascii="Arial" w:eastAsia="Times New Roman" w:hAnsi="Arial"/>
                <w:lang w:val="es-ES" w:eastAsia="es-ES"/>
              </w:rPr>
              <w:t>P</w:t>
            </w:r>
            <w:r w:rsidRPr="00145EFC">
              <w:rPr>
                <w:rFonts w:ascii="Arial" w:eastAsia="Times New Roman" w:hAnsi="Arial"/>
                <w:lang w:eastAsia="es-ES"/>
              </w:rPr>
              <w:t>roponer una metodología para integrar la formación estética y la apreciación artística a partir de los contenidos de las asignaturas y disciplinas de la carrera de medicina</w:t>
            </w:r>
          </w:p>
        </w:tc>
        <w:tc>
          <w:tcPr>
            <w:tcW w:w="5760" w:type="dxa"/>
            <w:shd w:val="clear" w:color="auto" w:fill="auto"/>
          </w:tcPr>
          <w:p w:rsidR="00C129B9" w:rsidRPr="00145EFC" w:rsidRDefault="00C129B9" w:rsidP="009D58F0">
            <w:pPr>
              <w:spacing w:after="0" w:line="240" w:lineRule="auto"/>
              <w:jc w:val="both"/>
              <w:rPr>
                <w:rFonts w:ascii="Arial" w:eastAsia="Times New Roman" w:hAnsi="Arial"/>
                <w:color w:val="FF0000"/>
                <w:lang w:val="es-ES_tradnl" w:eastAsia="es-ES"/>
              </w:rPr>
            </w:pPr>
            <w:r w:rsidRPr="00145EFC">
              <w:rPr>
                <w:rFonts w:ascii="Arial" w:eastAsia="Times New Roman" w:hAnsi="Arial"/>
                <w:lang w:val="es-ES" w:eastAsia="es-ES"/>
              </w:rPr>
              <w:t>M</w:t>
            </w:r>
            <w:r w:rsidRPr="00145EFC">
              <w:rPr>
                <w:rFonts w:ascii="Arial" w:eastAsia="Times New Roman" w:hAnsi="Arial"/>
                <w:lang w:eastAsia="es-ES"/>
              </w:rPr>
              <w:t>anera fecunda para articular e integrar la instrucción y la formación humanística es incorporar el arte en el proceso docente-educativo de las asignaturas del currículo a diferencia de lo que hasta ahora se ha ejecutado mediante cursos optativos cuyo objeto es el arte, como se requiere de un conocer, hacer  y saber hacer en el tema de la formación estética y apreciación artística de los profesionales de la salud, se realiza este curso dirigido a los docentes</w:t>
            </w:r>
          </w:p>
        </w:tc>
      </w:tr>
      <w:tr w:rsidR="00C129B9" w:rsidRPr="00145EFC" w:rsidTr="009D58F0">
        <w:tblPrEx>
          <w:tblCellMar>
            <w:left w:w="108" w:type="dxa"/>
            <w:right w:w="108" w:type="dxa"/>
          </w:tblCellMar>
          <w:tblLook w:val="01E0" w:firstRow="1" w:lastRow="1" w:firstColumn="1" w:lastColumn="1" w:noHBand="0" w:noVBand="0"/>
        </w:tblPrEx>
        <w:trPr>
          <w:trHeight w:val="300"/>
        </w:trPr>
        <w:tc>
          <w:tcPr>
            <w:tcW w:w="3369" w:type="dxa"/>
            <w:shd w:val="clear" w:color="auto" w:fill="auto"/>
            <w:vAlign w:val="center"/>
          </w:tcPr>
          <w:p w:rsidR="00C129B9" w:rsidRPr="00145EFC" w:rsidRDefault="00C129B9" w:rsidP="009D58F0">
            <w:pPr>
              <w:spacing w:after="0" w:line="240" w:lineRule="auto"/>
              <w:jc w:val="both"/>
              <w:rPr>
                <w:rFonts w:ascii="Arial" w:eastAsia="Times New Roman" w:hAnsi="Arial"/>
                <w:color w:val="FF0000"/>
                <w:lang w:val="es-ES" w:eastAsia="es-ES"/>
              </w:rPr>
            </w:pPr>
            <w:r w:rsidRPr="00145EFC">
              <w:rPr>
                <w:rFonts w:ascii="Arial" w:hAnsi="Arial"/>
                <w:lang w:val="es-US"/>
              </w:rPr>
              <w:t>Guía para la elaboración de trabajo de curso integrativo de Psicología y Cultura Física en el 2do año de la carrera de Medicina</w:t>
            </w:r>
          </w:p>
        </w:tc>
        <w:tc>
          <w:tcPr>
            <w:tcW w:w="4107" w:type="dxa"/>
            <w:shd w:val="clear" w:color="auto" w:fill="auto"/>
          </w:tcPr>
          <w:p w:rsidR="00C129B9" w:rsidRPr="00145EFC" w:rsidRDefault="00C129B9" w:rsidP="009D58F0">
            <w:pPr>
              <w:spacing w:after="0" w:line="240" w:lineRule="auto"/>
              <w:jc w:val="both"/>
              <w:rPr>
                <w:rFonts w:ascii="Arial" w:eastAsia="Times New Roman" w:hAnsi="Arial"/>
                <w:color w:val="FF0000"/>
                <w:lang w:val="es-ES" w:eastAsia="es-ES"/>
              </w:rPr>
            </w:pPr>
            <w:r w:rsidRPr="00145EFC">
              <w:rPr>
                <w:rFonts w:ascii="Arial" w:eastAsia="Times New Roman" w:hAnsi="Arial"/>
                <w:lang w:val="es-ES" w:eastAsia="es-ES"/>
              </w:rPr>
              <w:t>Servir de guía y documento de consulta a los estudiantes cuando comenzaran a tratar en clases el tema # 3 de la asignatura.</w:t>
            </w:r>
          </w:p>
        </w:tc>
        <w:tc>
          <w:tcPr>
            <w:tcW w:w="5760" w:type="dxa"/>
            <w:shd w:val="clear" w:color="auto" w:fill="auto"/>
          </w:tcPr>
          <w:p w:rsidR="00C129B9" w:rsidRPr="00145EFC" w:rsidRDefault="00C129B9" w:rsidP="009D58F0">
            <w:pPr>
              <w:spacing w:after="0" w:line="240" w:lineRule="auto"/>
              <w:ind w:left="37" w:hanging="37"/>
              <w:contextualSpacing/>
              <w:jc w:val="both"/>
              <w:rPr>
                <w:rFonts w:ascii="Arial" w:eastAsia="Times New Roman" w:hAnsi="Arial"/>
                <w:bCs/>
                <w:lang w:val="es-ES" w:eastAsia="es-ES"/>
              </w:rPr>
            </w:pPr>
            <w:r w:rsidRPr="00145EFC">
              <w:rPr>
                <w:rFonts w:ascii="Arial" w:eastAsia="Times New Roman" w:hAnsi="Arial"/>
                <w:bCs/>
                <w:lang w:val="es-ES" w:eastAsia="es-ES"/>
              </w:rPr>
              <w:t>Está dado en todos los sentidos, desde lo económico porque genera un ahorro en tanto los estudiantes según como indica la guía no deben imprimir estos trabajos sino solo enviarlos por correo electrónico, lo que implicar un ahorro de hojas tinta de impresión y de corriente eléctrica. Desde lo social sirve para homogenizar la estructura metodológica de los trabajos de curso, y desde lo medioambiental al no generar desechos sólidos los trabajos impresos.</w:t>
            </w:r>
          </w:p>
          <w:p w:rsidR="00C129B9" w:rsidRPr="00145EFC" w:rsidRDefault="00C129B9" w:rsidP="009D58F0">
            <w:pPr>
              <w:spacing w:after="0" w:line="240" w:lineRule="auto"/>
              <w:ind w:left="37" w:hanging="37"/>
              <w:contextualSpacing/>
              <w:jc w:val="both"/>
              <w:rPr>
                <w:rFonts w:ascii="Arial" w:eastAsia="MS Mincho" w:hAnsi="Arial"/>
                <w:bCs/>
                <w:lang w:val="es-ES" w:eastAsia="es-ES"/>
              </w:rPr>
            </w:pPr>
          </w:p>
        </w:tc>
      </w:tr>
      <w:tr w:rsidR="00C129B9" w:rsidRPr="00145EFC" w:rsidTr="009D58F0">
        <w:tblPrEx>
          <w:tblCellMar>
            <w:left w:w="108" w:type="dxa"/>
            <w:right w:w="108" w:type="dxa"/>
          </w:tblCellMar>
          <w:tblLook w:val="01E0" w:firstRow="1" w:lastRow="1" w:firstColumn="1" w:lastColumn="1" w:noHBand="0" w:noVBand="0"/>
        </w:tblPrEx>
        <w:trPr>
          <w:trHeight w:val="300"/>
        </w:trPr>
        <w:tc>
          <w:tcPr>
            <w:tcW w:w="3369" w:type="dxa"/>
            <w:shd w:val="clear" w:color="auto" w:fill="auto"/>
            <w:vAlign w:val="center"/>
          </w:tcPr>
          <w:p w:rsidR="00C129B9" w:rsidRPr="00145EFC" w:rsidRDefault="00C129B9" w:rsidP="009D58F0">
            <w:pPr>
              <w:spacing w:after="0" w:line="240" w:lineRule="auto"/>
              <w:rPr>
                <w:rFonts w:ascii="Arial" w:hAnsi="Arial"/>
                <w:lang w:val="es-US"/>
              </w:rPr>
            </w:pPr>
            <w:r w:rsidRPr="00145EFC">
              <w:rPr>
                <w:rFonts w:ascii="Arial" w:hAnsi="Arial"/>
                <w:lang w:val="es-ES"/>
              </w:rPr>
              <w:lastRenderedPageBreak/>
              <w:t>Pluma Estilográfica</w:t>
            </w:r>
          </w:p>
        </w:tc>
        <w:tc>
          <w:tcPr>
            <w:tcW w:w="4107" w:type="dxa"/>
            <w:shd w:val="clear" w:color="auto" w:fill="auto"/>
          </w:tcPr>
          <w:p w:rsidR="00C129B9" w:rsidRPr="00145EFC" w:rsidRDefault="00C129B9" w:rsidP="009D58F0">
            <w:pPr>
              <w:spacing w:line="240" w:lineRule="auto"/>
              <w:jc w:val="both"/>
              <w:rPr>
                <w:rFonts w:ascii="Arial" w:hAnsi="Arial"/>
                <w:lang w:val="es-ES"/>
              </w:rPr>
            </w:pPr>
            <w:r w:rsidRPr="00145EFC">
              <w:rPr>
                <w:rFonts w:ascii="Arial" w:hAnsi="Arial"/>
                <w:lang w:val="es-ES"/>
              </w:rPr>
              <w:t>No existencia de pluma estilográfica en nuestra institución y la necesidad de éstas para el llenado de los títulos de graduados en las distintas carreras y perfiles del nivel superior.</w:t>
            </w:r>
          </w:p>
          <w:p w:rsidR="00C129B9" w:rsidRPr="00145EFC" w:rsidRDefault="00C129B9" w:rsidP="009D58F0">
            <w:pPr>
              <w:spacing w:after="0" w:line="240" w:lineRule="auto"/>
              <w:jc w:val="both"/>
              <w:rPr>
                <w:rFonts w:ascii="Arial" w:eastAsia="Times New Roman" w:hAnsi="Arial"/>
                <w:lang w:val="es-ES" w:eastAsia="es-ES"/>
              </w:rPr>
            </w:pPr>
          </w:p>
        </w:tc>
        <w:tc>
          <w:tcPr>
            <w:tcW w:w="5760" w:type="dxa"/>
            <w:shd w:val="clear" w:color="auto" w:fill="auto"/>
          </w:tcPr>
          <w:p w:rsidR="00C129B9" w:rsidRPr="00145EFC" w:rsidRDefault="00C129B9" w:rsidP="009D58F0">
            <w:pPr>
              <w:spacing w:line="240" w:lineRule="auto"/>
              <w:jc w:val="both"/>
              <w:rPr>
                <w:rFonts w:ascii="Arial" w:hAnsi="Arial"/>
                <w:lang w:val="es-ES"/>
              </w:rPr>
            </w:pPr>
            <w:r w:rsidRPr="00145EFC">
              <w:rPr>
                <w:rFonts w:ascii="Arial" w:hAnsi="Arial"/>
                <w:lang w:val="es-ES"/>
              </w:rPr>
              <w:t xml:space="preserve">La solución consiste en que el puntero de una pluma de dibujo (CENTROPEN) en estado inservible, se convierte en puntero de pluma estilográfica. </w:t>
            </w:r>
          </w:p>
          <w:p w:rsidR="00C129B9" w:rsidRPr="00145EFC" w:rsidRDefault="00C129B9" w:rsidP="009D58F0">
            <w:pPr>
              <w:spacing w:line="240" w:lineRule="auto"/>
              <w:jc w:val="both"/>
              <w:rPr>
                <w:rFonts w:ascii="Arial" w:hAnsi="Arial"/>
                <w:lang w:val="es-ES"/>
              </w:rPr>
            </w:pPr>
            <w:r w:rsidRPr="00145EFC">
              <w:rPr>
                <w:rFonts w:ascii="Arial" w:hAnsi="Arial"/>
                <w:lang w:val="es-ES"/>
              </w:rPr>
              <w:t>Esta solución con 12 años de aplicación ha sido empleada en el llenado de 15 a  20 000 títulos. Además, ha sido extendido su uso a la Universidad de Guantánamo con buenos resultados. Se ha utilizado también para el llenado de otros trabajos: Diplomas, Certificados…</w:t>
            </w:r>
          </w:p>
          <w:p w:rsidR="00C129B9" w:rsidRPr="00145EFC" w:rsidRDefault="00C129B9" w:rsidP="009D58F0">
            <w:pPr>
              <w:spacing w:line="240" w:lineRule="auto"/>
              <w:jc w:val="both"/>
              <w:rPr>
                <w:rFonts w:ascii="Arial" w:hAnsi="Arial"/>
                <w:lang w:val="es-ES"/>
              </w:rPr>
            </w:pPr>
            <w:r w:rsidRPr="00145EFC">
              <w:rPr>
                <w:rFonts w:ascii="Arial" w:hAnsi="Arial"/>
                <w:lang w:val="es-ES"/>
              </w:rPr>
              <w:t>En Cuba no se comercializa este tipo de instrumento. En el mercado internacional alcanza un valor de 363 dólares y más.</w:t>
            </w:r>
          </w:p>
        </w:tc>
      </w:tr>
    </w:tbl>
    <w:p w:rsidR="00C129B9" w:rsidRPr="00276107" w:rsidRDefault="00C129B9" w:rsidP="00C129B9">
      <w:pPr>
        <w:spacing w:before="100" w:beforeAutospacing="1" w:after="100" w:afterAutospacing="1" w:line="240" w:lineRule="auto"/>
        <w:contextualSpacing/>
        <w:jc w:val="both"/>
        <w:rPr>
          <w:rFonts w:ascii="Verdana" w:eastAsia="Times New Roman" w:hAnsi="Verdana"/>
          <w:lang w:val="es-ES"/>
        </w:rPr>
      </w:pPr>
    </w:p>
    <w:p w:rsidR="00C129B9" w:rsidRPr="00276107" w:rsidRDefault="00C129B9" w:rsidP="00C129B9">
      <w:pPr>
        <w:spacing w:before="100" w:beforeAutospacing="1" w:after="100" w:afterAutospacing="1" w:line="240" w:lineRule="auto"/>
        <w:contextualSpacing/>
        <w:jc w:val="both"/>
        <w:rPr>
          <w:rFonts w:ascii="Verdana" w:eastAsia="Times New Roman" w:hAnsi="Verdana"/>
          <w:lang w:val="es-ES"/>
        </w:rPr>
      </w:pPr>
    </w:p>
    <w:p w:rsidR="00B117A1" w:rsidRDefault="00B117A1" w:rsidP="00453AE1">
      <w:pPr>
        <w:keepNext/>
        <w:keepLines/>
        <w:spacing w:before="480" w:after="0" w:line="276" w:lineRule="auto"/>
        <w:outlineLvl w:val="0"/>
        <w:rPr>
          <w:rFonts w:ascii="Arial" w:eastAsia="Times New Roman" w:hAnsi="Arial"/>
          <w:b/>
          <w:bCs/>
          <w:color w:val="365F91"/>
          <w:sz w:val="24"/>
          <w:szCs w:val="24"/>
          <w:lang w:val="es-ES" w:eastAsia="es-ES"/>
        </w:rPr>
      </w:pPr>
    </w:p>
    <w:p w:rsidR="00B117A1" w:rsidRDefault="00B117A1" w:rsidP="00453AE1">
      <w:pPr>
        <w:keepNext/>
        <w:keepLines/>
        <w:spacing w:before="480" w:after="0" w:line="276" w:lineRule="auto"/>
        <w:outlineLvl w:val="0"/>
        <w:rPr>
          <w:rFonts w:ascii="Arial" w:eastAsia="Times New Roman" w:hAnsi="Arial"/>
          <w:b/>
          <w:bCs/>
          <w:color w:val="365F91"/>
          <w:sz w:val="24"/>
          <w:szCs w:val="24"/>
          <w:lang w:val="es-ES" w:eastAsia="es-ES"/>
        </w:rPr>
      </w:pPr>
    </w:p>
    <w:p w:rsidR="002248C0" w:rsidRDefault="002248C0" w:rsidP="00810E28">
      <w:pPr>
        <w:spacing w:after="0" w:line="240" w:lineRule="auto"/>
        <w:rPr>
          <w:rFonts w:ascii="Arial" w:eastAsia="Times New Roman" w:hAnsi="Arial"/>
          <w:b/>
          <w:bCs/>
          <w:color w:val="365F91"/>
          <w:sz w:val="24"/>
          <w:szCs w:val="24"/>
          <w:lang w:val="es-ES" w:eastAsia="es-ES"/>
        </w:rPr>
      </w:pPr>
    </w:p>
    <w:p w:rsidR="00145EFC" w:rsidRDefault="00145EFC" w:rsidP="00810E28">
      <w:pPr>
        <w:spacing w:after="0" w:line="240" w:lineRule="auto"/>
        <w:rPr>
          <w:rFonts w:ascii="Arial" w:eastAsia="Times New Roman" w:hAnsi="Arial"/>
          <w:b/>
          <w:bCs/>
          <w:color w:val="365F91"/>
          <w:sz w:val="24"/>
          <w:szCs w:val="24"/>
          <w:lang w:val="es-ES" w:eastAsia="es-ES"/>
        </w:rPr>
      </w:pPr>
    </w:p>
    <w:p w:rsidR="00145EFC" w:rsidRDefault="00145EFC" w:rsidP="00810E28">
      <w:pPr>
        <w:spacing w:after="0" w:line="240" w:lineRule="auto"/>
        <w:rPr>
          <w:rFonts w:ascii="Arial" w:eastAsia="Times New Roman" w:hAnsi="Arial"/>
          <w:b/>
          <w:bCs/>
          <w:color w:val="365F91"/>
          <w:sz w:val="24"/>
          <w:szCs w:val="24"/>
          <w:lang w:val="es-ES" w:eastAsia="es-ES"/>
        </w:rPr>
      </w:pPr>
    </w:p>
    <w:tbl>
      <w:tblPr>
        <w:tblpPr w:leftFromText="141" w:rightFromText="141" w:vertAnchor="page" w:horzAnchor="margin" w:tblpY="2513"/>
        <w:tblW w:w="13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04"/>
        <w:gridCol w:w="4110"/>
        <w:gridCol w:w="6339"/>
      </w:tblGrid>
      <w:tr w:rsidR="00145EFC" w:rsidRPr="00145EFC" w:rsidTr="00145EFC">
        <w:trPr>
          <w:trHeight w:val="404"/>
        </w:trPr>
        <w:tc>
          <w:tcPr>
            <w:tcW w:w="13253" w:type="dxa"/>
            <w:gridSpan w:val="3"/>
          </w:tcPr>
          <w:p w:rsidR="00145EFC" w:rsidRPr="00145EFC" w:rsidRDefault="00145EFC" w:rsidP="00145EFC">
            <w:pPr>
              <w:spacing w:before="100" w:beforeAutospacing="1" w:after="100" w:afterAutospacing="1" w:line="276" w:lineRule="auto"/>
              <w:contextualSpacing/>
              <w:jc w:val="center"/>
              <w:rPr>
                <w:rFonts w:ascii="Arial" w:eastAsia="Times New Roman" w:hAnsi="Arial"/>
                <w:b/>
                <w:lang w:val="es-ES"/>
              </w:rPr>
            </w:pPr>
            <w:r w:rsidRPr="00145EFC">
              <w:rPr>
                <w:rFonts w:ascii="Arial" w:eastAsia="Times New Roman" w:hAnsi="Arial"/>
                <w:b/>
                <w:lang w:val="es-ES"/>
              </w:rPr>
              <w:lastRenderedPageBreak/>
              <w:t>Innovaciones tecnológicas</w:t>
            </w:r>
          </w:p>
        </w:tc>
      </w:tr>
      <w:tr w:rsidR="00145EFC" w:rsidRPr="00145EFC" w:rsidTr="00145EFC">
        <w:tblPrEx>
          <w:tblCellMar>
            <w:left w:w="108" w:type="dxa"/>
            <w:right w:w="108" w:type="dxa"/>
          </w:tblCellMar>
          <w:tblLook w:val="01E0" w:firstRow="1" w:lastRow="1" w:firstColumn="1" w:lastColumn="1" w:noHBand="0" w:noVBand="0"/>
        </w:tblPrEx>
        <w:trPr>
          <w:trHeight w:val="938"/>
        </w:trPr>
        <w:tc>
          <w:tcPr>
            <w:tcW w:w="2804" w:type="dxa"/>
            <w:shd w:val="clear" w:color="auto" w:fill="auto"/>
            <w:vAlign w:val="center"/>
          </w:tcPr>
          <w:p w:rsidR="00145EFC" w:rsidRPr="00145EFC" w:rsidRDefault="00145EFC" w:rsidP="00145EFC">
            <w:pPr>
              <w:spacing w:before="100" w:beforeAutospacing="1" w:after="100" w:afterAutospacing="1" w:line="276" w:lineRule="auto"/>
              <w:contextualSpacing/>
              <w:rPr>
                <w:rFonts w:ascii="Arial" w:eastAsia="Times New Roman" w:hAnsi="Arial"/>
                <w:b/>
                <w:lang w:val="es-ES"/>
              </w:rPr>
            </w:pPr>
            <w:r w:rsidRPr="00145EFC">
              <w:rPr>
                <w:rFonts w:ascii="Arial" w:eastAsia="Times New Roman" w:hAnsi="Arial"/>
                <w:b/>
                <w:lang w:val="es-ES"/>
              </w:rPr>
              <w:t>Descripción de la  innovación</w:t>
            </w:r>
          </w:p>
        </w:tc>
        <w:tc>
          <w:tcPr>
            <w:tcW w:w="4110" w:type="dxa"/>
            <w:shd w:val="clear" w:color="auto" w:fill="auto"/>
            <w:vAlign w:val="center"/>
          </w:tcPr>
          <w:p w:rsidR="00145EFC" w:rsidRPr="00145EFC" w:rsidRDefault="00145EFC" w:rsidP="00145EFC">
            <w:pPr>
              <w:spacing w:before="100" w:beforeAutospacing="1" w:after="100" w:afterAutospacing="1" w:line="276" w:lineRule="auto"/>
              <w:ind w:left="720"/>
              <w:contextualSpacing/>
              <w:jc w:val="both"/>
              <w:rPr>
                <w:rFonts w:ascii="Arial" w:eastAsia="Times New Roman" w:hAnsi="Arial"/>
                <w:b/>
                <w:lang w:val="es-ES"/>
              </w:rPr>
            </w:pPr>
            <w:r w:rsidRPr="00145EFC">
              <w:rPr>
                <w:rFonts w:ascii="Arial" w:eastAsia="Times New Roman" w:hAnsi="Arial"/>
                <w:b/>
                <w:lang w:val="es-ES"/>
              </w:rPr>
              <w:t>Problema que  resuelve</w:t>
            </w:r>
          </w:p>
        </w:tc>
        <w:tc>
          <w:tcPr>
            <w:tcW w:w="6339" w:type="dxa"/>
            <w:shd w:val="clear" w:color="auto" w:fill="auto"/>
            <w:vAlign w:val="center"/>
          </w:tcPr>
          <w:p w:rsidR="00145EFC" w:rsidRPr="00145EFC" w:rsidRDefault="00145EFC" w:rsidP="00145EFC">
            <w:pPr>
              <w:spacing w:before="100" w:beforeAutospacing="1" w:after="100" w:afterAutospacing="1" w:line="276" w:lineRule="auto"/>
              <w:ind w:left="720"/>
              <w:contextualSpacing/>
              <w:jc w:val="both"/>
              <w:rPr>
                <w:rFonts w:ascii="Arial" w:eastAsia="Times New Roman" w:hAnsi="Arial"/>
                <w:b/>
                <w:lang w:val="es-ES"/>
              </w:rPr>
            </w:pPr>
            <w:r w:rsidRPr="00145EFC">
              <w:rPr>
                <w:rFonts w:ascii="Arial" w:eastAsia="Times New Roman" w:hAnsi="Arial"/>
                <w:b/>
                <w:lang w:val="es-ES"/>
              </w:rPr>
              <w:t>Impactos obtenidos</w:t>
            </w:r>
          </w:p>
        </w:tc>
      </w:tr>
      <w:tr w:rsidR="00145EFC" w:rsidRPr="00145EFC" w:rsidTr="00145EFC">
        <w:tblPrEx>
          <w:tblCellMar>
            <w:left w:w="108" w:type="dxa"/>
            <w:right w:w="108" w:type="dxa"/>
          </w:tblCellMar>
          <w:tblLook w:val="01E0" w:firstRow="1" w:lastRow="1" w:firstColumn="1" w:lastColumn="1" w:noHBand="0" w:noVBand="0"/>
        </w:tblPrEx>
        <w:trPr>
          <w:trHeight w:val="77"/>
        </w:trPr>
        <w:tc>
          <w:tcPr>
            <w:tcW w:w="2804" w:type="dxa"/>
            <w:shd w:val="clear" w:color="auto" w:fill="auto"/>
          </w:tcPr>
          <w:p w:rsidR="00145EFC" w:rsidRPr="00145EFC" w:rsidRDefault="00145EFC" w:rsidP="00145EFC">
            <w:pPr>
              <w:spacing w:after="0" w:line="240" w:lineRule="auto"/>
              <w:jc w:val="both"/>
              <w:rPr>
                <w:rFonts w:ascii="Arial" w:eastAsia="Times New Roman" w:hAnsi="Arial"/>
                <w:lang w:val="es-ES" w:eastAsia="es-ES"/>
              </w:rPr>
            </w:pPr>
            <w:r w:rsidRPr="00145EFC">
              <w:rPr>
                <w:rFonts w:ascii="Arial" w:eastAsia="Times New Roman" w:hAnsi="Arial"/>
                <w:lang w:val="es-ES" w:eastAsia="es-ES"/>
              </w:rPr>
              <w:t>Libro electrónico para calcular la promoción en las carreras de Ciencias Médicas.</w:t>
            </w:r>
          </w:p>
          <w:p w:rsidR="00145EFC" w:rsidRPr="00145EFC" w:rsidRDefault="00145EFC" w:rsidP="00145EFC">
            <w:pPr>
              <w:spacing w:after="0" w:line="240" w:lineRule="auto"/>
              <w:jc w:val="both"/>
              <w:rPr>
                <w:rFonts w:ascii="Arial" w:eastAsia="Times New Roman" w:hAnsi="Arial"/>
                <w:lang w:val="es-ES" w:eastAsia="es-ES"/>
              </w:rPr>
            </w:pPr>
          </w:p>
          <w:p w:rsidR="00145EFC" w:rsidRPr="00145EFC" w:rsidRDefault="00145EFC" w:rsidP="00145EFC">
            <w:pPr>
              <w:spacing w:before="100" w:beforeAutospacing="1" w:after="100" w:afterAutospacing="1" w:line="276" w:lineRule="auto"/>
              <w:ind w:left="720"/>
              <w:contextualSpacing/>
              <w:rPr>
                <w:rFonts w:ascii="Arial" w:eastAsia="Times New Roman" w:hAnsi="Arial"/>
                <w:color w:val="FF0000"/>
                <w:lang w:val="es-ES"/>
              </w:rPr>
            </w:pPr>
          </w:p>
        </w:tc>
        <w:tc>
          <w:tcPr>
            <w:tcW w:w="4110" w:type="dxa"/>
            <w:shd w:val="clear" w:color="auto" w:fill="auto"/>
          </w:tcPr>
          <w:p w:rsidR="00145EFC" w:rsidRPr="00145EFC" w:rsidRDefault="00145EFC" w:rsidP="00145EFC">
            <w:pPr>
              <w:spacing w:before="120" w:after="0" w:line="240" w:lineRule="auto"/>
              <w:ind w:right="-1"/>
              <w:jc w:val="both"/>
              <w:rPr>
                <w:rFonts w:ascii="Arial" w:eastAsia="Times New Roman" w:hAnsi="Arial"/>
                <w:lang w:val="es-ES" w:eastAsia="es-ES"/>
              </w:rPr>
            </w:pPr>
            <w:r w:rsidRPr="00145EFC">
              <w:rPr>
                <w:rFonts w:ascii="Arial" w:eastAsia="Times New Roman" w:hAnsi="Arial"/>
                <w:lang w:val="es-ES" w:eastAsia="es-ES"/>
              </w:rPr>
              <w:t>Perfeccionar el análisis del informe de promoción y evaluación del proyecto educativo. Constituye en una herramienta automatizada que permite el control y evaluación de forma sistemáticamente de las actividades planificadas en el proyecto educativo</w:t>
            </w:r>
          </w:p>
          <w:p w:rsidR="00145EFC" w:rsidRPr="00145EFC" w:rsidRDefault="00145EFC" w:rsidP="00145EFC">
            <w:pPr>
              <w:spacing w:before="100" w:beforeAutospacing="1" w:after="100" w:afterAutospacing="1" w:line="240" w:lineRule="auto"/>
              <w:ind w:left="720"/>
              <w:contextualSpacing/>
              <w:rPr>
                <w:rFonts w:ascii="Arial" w:eastAsia="Times New Roman" w:hAnsi="Arial"/>
                <w:color w:val="FF0000"/>
                <w:lang w:val="es-ES"/>
              </w:rPr>
            </w:pPr>
          </w:p>
        </w:tc>
        <w:tc>
          <w:tcPr>
            <w:tcW w:w="6339" w:type="dxa"/>
            <w:shd w:val="clear" w:color="auto" w:fill="auto"/>
          </w:tcPr>
          <w:p w:rsidR="00145EFC" w:rsidRPr="00145EFC" w:rsidRDefault="00145EFC" w:rsidP="00145EFC">
            <w:pPr>
              <w:spacing w:before="120" w:after="0" w:line="240" w:lineRule="auto"/>
              <w:ind w:right="-1"/>
              <w:jc w:val="both"/>
              <w:rPr>
                <w:rFonts w:ascii="Arial" w:eastAsia="Times New Roman" w:hAnsi="Arial"/>
                <w:lang w:val="es-ES" w:eastAsia="es-ES"/>
              </w:rPr>
            </w:pPr>
            <w:r w:rsidRPr="00145EFC">
              <w:rPr>
                <w:rFonts w:ascii="Arial" w:eastAsia="Times New Roman" w:hAnsi="Arial"/>
                <w:lang w:val="es-ES" w:eastAsia="es-ES"/>
              </w:rPr>
              <w:t>Fortalecimiento del trabajo educativo (profesores y estudiantes) evaluando en forma sistemática a partir de la herramienta de la hoja de cálculo propuesta en las asambleas de grupo, reunión de colectivo de año y disciplina, consejo docente, consejo de trabajo educativo, consejo de dirección, a partir del análisis de los resultados de promisión analizando las asignaturas que más afectaron el proceso y la cálida del mismo, contribuyendo a la formación de los estudiantes y que se perfeccione el proceso de integralidad que se logre el carácter sistemático del mismo y elevar la calidad de los resultados de los objetivos propuesto en el proyecto.</w:t>
            </w:r>
          </w:p>
          <w:p w:rsidR="00145EFC" w:rsidRPr="00145EFC" w:rsidRDefault="00145EFC" w:rsidP="00145EFC">
            <w:pPr>
              <w:spacing w:before="100" w:beforeAutospacing="1" w:after="100" w:afterAutospacing="1" w:line="240" w:lineRule="auto"/>
              <w:ind w:left="720"/>
              <w:contextualSpacing/>
              <w:rPr>
                <w:rFonts w:ascii="Arial" w:eastAsia="Times New Roman" w:hAnsi="Arial"/>
                <w:color w:val="FF0000"/>
                <w:lang w:val="es-ES"/>
              </w:rPr>
            </w:pPr>
          </w:p>
        </w:tc>
      </w:tr>
      <w:tr w:rsidR="00145EFC" w:rsidRPr="00145EFC" w:rsidTr="00145EFC">
        <w:tblPrEx>
          <w:tblCellMar>
            <w:left w:w="108" w:type="dxa"/>
            <w:right w:w="108" w:type="dxa"/>
          </w:tblCellMar>
          <w:tblLook w:val="01E0" w:firstRow="1" w:lastRow="1" w:firstColumn="1" w:lastColumn="1" w:noHBand="0" w:noVBand="0"/>
        </w:tblPrEx>
        <w:trPr>
          <w:trHeight w:val="467"/>
        </w:trPr>
        <w:tc>
          <w:tcPr>
            <w:tcW w:w="2804" w:type="dxa"/>
            <w:shd w:val="clear" w:color="auto" w:fill="auto"/>
          </w:tcPr>
          <w:p w:rsidR="00145EFC" w:rsidRPr="00145EFC" w:rsidRDefault="00145EFC" w:rsidP="00145EFC">
            <w:pPr>
              <w:spacing w:before="480" w:after="40" w:line="240" w:lineRule="auto"/>
              <w:contextualSpacing/>
              <w:jc w:val="center"/>
              <w:rPr>
                <w:rFonts w:ascii="Arial" w:eastAsia="Times New Roman" w:hAnsi="Arial"/>
                <w:color w:val="000000"/>
                <w:kern w:val="28"/>
                <w:lang w:val="es-ES" w:eastAsia="es-ES"/>
              </w:rPr>
            </w:pPr>
          </w:p>
          <w:p w:rsidR="00145EFC" w:rsidRPr="00145EFC" w:rsidRDefault="00145EFC" w:rsidP="00145EFC">
            <w:pPr>
              <w:spacing w:before="480" w:after="40" w:line="240" w:lineRule="auto"/>
              <w:contextualSpacing/>
              <w:jc w:val="center"/>
              <w:rPr>
                <w:rFonts w:ascii="Arial" w:hAnsi="Arial"/>
                <w:color w:val="000000"/>
                <w:lang w:val="es-ES" w:eastAsia="es-ES"/>
              </w:rPr>
            </w:pPr>
            <w:r w:rsidRPr="00145EFC">
              <w:rPr>
                <w:rFonts w:ascii="Arial" w:eastAsia="Times New Roman" w:hAnsi="Arial"/>
                <w:color w:val="000000"/>
                <w:kern w:val="28"/>
                <w:lang w:val="es-ES" w:eastAsia="es-ES"/>
              </w:rPr>
              <w:t>SITIO WEB: CPSCS - GUANTÁNAMO</w:t>
            </w:r>
          </w:p>
          <w:p w:rsidR="00145EFC" w:rsidRPr="00145EFC" w:rsidRDefault="00145EFC" w:rsidP="00145EFC">
            <w:pPr>
              <w:spacing w:before="100" w:beforeAutospacing="1" w:after="100" w:afterAutospacing="1" w:line="276" w:lineRule="auto"/>
              <w:ind w:left="720"/>
              <w:contextualSpacing/>
              <w:rPr>
                <w:rFonts w:ascii="Arial" w:eastAsia="Times New Roman" w:hAnsi="Arial"/>
                <w:color w:val="FF0000"/>
                <w:lang w:val="es-ES"/>
              </w:rPr>
            </w:pPr>
          </w:p>
        </w:tc>
        <w:tc>
          <w:tcPr>
            <w:tcW w:w="4110" w:type="dxa"/>
            <w:shd w:val="clear" w:color="auto" w:fill="auto"/>
          </w:tcPr>
          <w:p w:rsidR="00145EFC" w:rsidRPr="00145EFC" w:rsidRDefault="00145EFC" w:rsidP="00145EFC">
            <w:pPr>
              <w:spacing w:after="200" w:line="240" w:lineRule="auto"/>
              <w:jc w:val="both"/>
              <w:rPr>
                <w:rFonts w:ascii="Arial" w:eastAsia="Times New Roman" w:hAnsi="Arial"/>
                <w:color w:val="FF0000"/>
                <w:lang w:val="es-ES" w:eastAsia="es-ES"/>
              </w:rPr>
            </w:pPr>
            <w:r w:rsidRPr="00145EFC">
              <w:rPr>
                <w:rFonts w:ascii="Arial" w:hAnsi="Arial"/>
                <w:lang w:val="es-ES"/>
              </w:rPr>
              <w:t xml:space="preserve">Se creó un </w:t>
            </w:r>
            <w:r w:rsidRPr="00145EFC">
              <w:rPr>
                <w:rFonts w:ascii="Arial" w:hAnsi="Arial"/>
                <w:b/>
                <w:lang w:val="es-ES"/>
              </w:rPr>
              <w:t xml:space="preserve">Sitio Web </w:t>
            </w:r>
            <w:r w:rsidRPr="00145EFC">
              <w:rPr>
                <w:rFonts w:ascii="Arial" w:hAnsi="Arial"/>
                <w:lang w:val="es-ES"/>
              </w:rPr>
              <w:t xml:space="preserve">que funcione como órgano que permita la  divulgación, promoción y </w:t>
            </w:r>
            <w:r w:rsidRPr="00145EFC">
              <w:rPr>
                <w:rFonts w:ascii="Arial" w:eastAsia="Times New Roman" w:hAnsi="Arial"/>
                <w:lang w:val="es-ES" w:eastAsia="es-ES"/>
              </w:rPr>
              <w:t xml:space="preserve"> asesoría para la creación y funcionamiento de los Capítulos, así como la acreditación de actividades y eventos científicos en el territorio..</w:t>
            </w:r>
          </w:p>
        </w:tc>
        <w:tc>
          <w:tcPr>
            <w:tcW w:w="6339" w:type="dxa"/>
            <w:shd w:val="clear" w:color="auto" w:fill="auto"/>
          </w:tcPr>
          <w:p w:rsidR="00145EFC" w:rsidRPr="00145EFC" w:rsidRDefault="00145EFC" w:rsidP="00145EFC">
            <w:pPr>
              <w:spacing w:after="200" w:line="240" w:lineRule="auto"/>
              <w:jc w:val="both"/>
              <w:rPr>
                <w:rFonts w:ascii="Arial" w:hAnsi="Arial"/>
                <w:lang w:val="es-ES"/>
              </w:rPr>
            </w:pPr>
            <w:r w:rsidRPr="00145EFC">
              <w:rPr>
                <w:rFonts w:ascii="Arial" w:hAnsi="Arial"/>
                <w:lang w:val="es-ES"/>
              </w:rPr>
              <w:t xml:space="preserve">Este Sitio cuenta con varias funcionalidades relacionadas del Consejo tales como: las </w:t>
            </w:r>
            <w:r w:rsidRPr="00145EFC">
              <w:rPr>
                <w:rFonts w:ascii="Arial" w:hAnsi="Arial"/>
                <w:b/>
                <w:lang w:val="es-ES"/>
              </w:rPr>
              <w:t xml:space="preserve">Resoluciones y Documentos de Interés </w:t>
            </w:r>
            <w:r w:rsidRPr="00145EFC">
              <w:rPr>
                <w:rFonts w:ascii="Arial" w:hAnsi="Arial"/>
                <w:lang w:val="es-ES"/>
              </w:rPr>
              <w:t xml:space="preserve">para los asociados a los Capítulos, una </w:t>
            </w:r>
            <w:r w:rsidRPr="00145EFC">
              <w:rPr>
                <w:rFonts w:ascii="Arial" w:hAnsi="Arial"/>
                <w:b/>
                <w:lang w:val="es-ES"/>
              </w:rPr>
              <w:t>Reseña Histórica</w:t>
            </w:r>
            <w:r w:rsidRPr="00145EFC">
              <w:rPr>
                <w:rFonts w:ascii="Arial" w:hAnsi="Arial"/>
                <w:lang w:val="es-ES"/>
              </w:rPr>
              <w:t xml:space="preserve"> del CPSCS, toda la información relacionada con los Capítulos y eventos que realizan los mismos. Otra de las funcionalidades es </w:t>
            </w:r>
            <w:r w:rsidRPr="00145EFC">
              <w:rPr>
                <w:rFonts w:ascii="Arial" w:hAnsi="Arial"/>
                <w:b/>
                <w:lang w:val="es-ES"/>
              </w:rPr>
              <w:t xml:space="preserve">Miembro de Honor </w:t>
            </w:r>
            <w:r w:rsidRPr="00145EFC">
              <w:rPr>
                <w:rFonts w:ascii="Arial" w:hAnsi="Arial"/>
                <w:lang w:val="es-ES"/>
              </w:rPr>
              <w:t xml:space="preserve">donde se reconocen los iconos de cada Capítulo. El evento más importante que se promueve es el Concurso </w:t>
            </w:r>
            <w:r w:rsidRPr="00145EFC">
              <w:rPr>
                <w:rFonts w:ascii="Arial" w:hAnsi="Arial"/>
                <w:b/>
                <w:lang w:val="es-ES"/>
              </w:rPr>
              <w:t xml:space="preserve">Premio Anual de Salud </w:t>
            </w:r>
            <w:r w:rsidRPr="00145EFC">
              <w:rPr>
                <w:rFonts w:ascii="Arial" w:hAnsi="Arial"/>
                <w:lang w:val="es-ES"/>
              </w:rPr>
              <w:t>y en el Sitio web se muestra toda la información de cómo, cuándo y dónde participar en este concurso, así como los resultados históricos y actuales del mismo.</w:t>
            </w:r>
          </w:p>
          <w:p w:rsidR="00145EFC" w:rsidRPr="00145EFC" w:rsidRDefault="00145EFC" w:rsidP="00145EFC">
            <w:pPr>
              <w:spacing w:before="100" w:beforeAutospacing="1" w:after="100" w:afterAutospacing="1" w:line="276" w:lineRule="auto"/>
              <w:ind w:left="720"/>
              <w:contextualSpacing/>
              <w:rPr>
                <w:rFonts w:ascii="Arial" w:eastAsia="Times New Roman" w:hAnsi="Arial"/>
                <w:color w:val="FF0000"/>
                <w:lang w:val="es-ES"/>
              </w:rPr>
            </w:pPr>
          </w:p>
        </w:tc>
      </w:tr>
      <w:tr w:rsidR="00145EFC" w:rsidRPr="00145EFC" w:rsidTr="00145EFC">
        <w:tblPrEx>
          <w:tblCellMar>
            <w:left w:w="108" w:type="dxa"/>
            <w:right w:w="108" w:type="dxa"/>
          </w:tblCellMar>
          <w:tblLook w:val="01E0" w:firstRow="1" w:lastRow="1" w:firstColumn="1" w:lastColumn="1" w:noHBand="0" w:noVBand="0"/>
        </w:tblPrEx>
        <w:trPr>
          <w:trHeight w:val="467"/>
        </w:trPr>
        <w:tc>
          <w:tcPr>
            <w:tcW w:w="2804" w:type="dxa"/>
            <w:shd w:val="clear" w:color="auto" w:fill="auto"/>
          </w:tcPr>
          <w:p w:rsidR="00145EFC" w:rsidRPr="00145EFC" w:rsidRDefault="00145EFC" w:rsidP="00145EFC">
            <w:pPr>
              <w:spacing w:before="100" w:beforeAutospacing="1" w:after="100" w:afterAutospacing="1" w:line="276" w:lineRule="auto"/>
              <w:contextualSpacing/>
              <w:jc w:val="both"/>
              <w:rPr>
                <w:rFonts w:ascii="Arial" w:eastAsia="Times New Roman" w:hAnsi="Arial"/>
                <w:color w:val="FF0000"/>
                <w:lang w:val="es-ES"/>
              </w:rPr>
            </w:pPr>
            <w:r w:rsidRPr="00145EFC">
              <w:rPr>
                <w:rFonts w:ascii="Arial" w:eastAsia="Times New Roman" w:hAnsi="Arial"/>
                <w:lang w:val="es-ES"/>
              </w:rPr>
              <w:t>Sitio web de la Universidad de Ciencias Médicas Guantánamo</w:t>
            </w:r>
          </w:p>
        </w:tc>
        <w:tc>
          <w:tcPr>
            <w:tcW w:w="4110" w:type="dxa"/>
            <w:shd w:val="clear" w:color="auto" w:fill="auto"/>
          </w:tcPr>
          <w:p w:rsidR="00145EFC" w:rsidRPr="00145EFC" w:rsidRDefault="00145EFC" w:rsidP="00145EFC">
            <w:pPr>
              <w:spacing w:before="100" w:beforeAutospacing="1" w:after="100" w:afterAutospacing="1" w:line="276" w:lineRule="auto"/>
              <w:contextualSpacing/>
              <w:jc w:val="both"/>
              <w:rPr>
                <w:rFonts w:ascii="Arial" w:eastAsia="Times New Roman" w:hAnsi="Arial"/>
                <w:color w:val="FF0000"/>
                <w:lang w:val="es-ES"/>
              </w:rPr>
            </w:pPr>
            <w:r w:rsidRPr="00145EFC">
              <w:rPr>
                <w:rFonts w:ascii="Arial" w:eastAsia="Times New Roman" w:hAnsi="Arial"/>
                <w:bCs/>
                <w:lang w:val="es-ES"/>
              </w:rPr>
              <w:t>Potenciar  el proceso docente educativo  así como</w:t>
            </w:r>
            <w:r>
              <w:rPr>
                <w:rFonts w:ascii="Arial" w:eastAsia="Times New Roman" w:hAnsi="Arial"/>
                <w:bCs/>
                <w:lang w:val="es-ES"/>
              </w:rPr>
              <w:t xml:space="preserve"> </w:t>
            </w:r>
            <w:r w:rsidRPr="00145EFC">
              <w:rPr>
                <w:rFonts w:ascii="Arial" w:eastAsia="Times New Roman" w:hAnsi="Arial"/>
                <w:bCs/>
                <w:lang w:val="es-ES"/>
              </w:rPr>
              <w:t xml:space="preserve">facilitar  que la información llegue a todos los </w:t>
            </w:r>
            <w:r w:rsidRPr="00145EFC">
              <w:rPr>
                <w:rFonts w:ascii="Arial" w:eastAsia="Times New Roman" w:hAnsi="Arial"/>
                <w:bCs/>
                <w:lang w:val="es-ES"/>
              </w:rPr>
              <w:lastRenderedPageBreak/>
              <w:t xml:space="preserve">interesados dentro del contexto universidad y en todo el territorio nacional y con perspectivas a ser internacional de manera veraz , rápida y actualizada sobre las actividades y eventos que se programan  por parte de las organizaciones de masas, así como por los departamentos y directivos de la institución, así como </w:t>
            </w:r>
            <w:r w:rsidRPr="00145EFC">
              <w:rPr>
                <w:rFonts w:ascii="Arial" w:eastAsia="Times New Roman" w:hAnsi="Arial"/>
                <w:lang w:val="es-ES"/>
              </w:rPr>
              <w:t>contribuye al fortalecimiento de este proceso docente educativo pregrado y posgrado al brindar las</w:t>
            </w:r>
            <w:r w:rsidRPr="00145EFC">
              <w:rPr>
                <w:rFonts w:ascii="Arial" w:eastAsia="Times New Roman" w:hAnsi="Arial"/>
                <w:bCs/>
                <w:lang w:val="es-ES"/>
              </w:rPr>
              <w:t xml:space="preserve"> opciones  existentes para estudiar o continuar estudios autofinanciados en Cuba (Guantánamo).</w:t>
            </w:r>
          </w:p>
        </w:tc>
        <w:tc>
          <w:tcPr>
            <w:tcW w:w="6339" w:type="dxa"/>
            <w:shd w:val="clear" w:color="auto" w:fill="auto"/>
          </w:tcPr>
          <w:p w:rsidR="00145EFC" w:rsidRPr="00145EFC" w:rsidRDefault="00145EFC" w:rsidP="00145EFC">
            <w:pPr>
              <w:spacing w:before="120" w:after="0" w:line="240" w:lineRule="auto"/>
              <w:ind w:right="-1"/>
              <w:jc w:val="both"/>
              <w:rPr>
                <w:rFonts w:ascii="Arial" w:eastAsia="Times New Roman" w:hAnsi="Arial"/>
                <w:lang w:val="es-ES" w:eastAsia="es-ES"/>
              </w:rPr>
            </w:pPr>
            <w:r w:rsidRPr="00145EFC">
              <w:rPr>
                <w:rFonts w:ascii="Arial" w:eastAsia="Times New Roman" w:hAnsi="Arial"/>
                <w:lang w:val="es-ES" w:eastAsia="es-ES"/>
              </w:rPr>
              <w:lastRenderedPageBreak/>
              <w:t xml:space="preserve">Se evidencian en que la información llega para todo tipo de lectores de una manera, clara, entendible y certera dándole a la información que se brinda confiabilidad, libre de errores </w:t>
            </w:r>
            <w:r w:rsidRPr="00145EFC">
              <w:rPr>
                <w:rFonts w:ascii="Arial" w:eastAsia="Times New Roman" w:hAnsi="Arial"/>
                <w:lang w:val="es-ES" w:eastAsia="es-ES"/>
              </w:rPr>
              <w:lastRenderedPageBreak/>
              <w:t>ortográficos; pues cada información a publicar es revisada por un grupo editorial y es mostrada de forma creativa. También con un alcance de llegar a mayor cantidad de personas en menos tiempo. Además evita la generación de desechos sólidos (basura) pues una vez entregada la información al interesado evita ser tirada una hoja con dicha información entregada a cada persona.</w:t>
            </w:r>
          </w:p>
          <w:p w:rsidR="00145EFC" w:rsidRPr="00145EFC" w:rsidRDefault="00145EFC" w:rsidP="00145EFC">
            <w:pPr>
              <w:spacing w:before="100" w:beforeAutospacing="1" w:after="100" w:afterAutospacing="1" w:line="276" w:lineRule="auto"/>
              <w:ind w:left="720"/>
              <w:contextualSpacing/>
              <w:rPr>
                <w:rFonts w:ascii="Arial" w:eastAsia="Times New Roman" w:hAnsi="Arial"/>
                <w:color w:val="FF0000"/>
                <w:lang w:val="es-ES"/>
              </w:rPr>
            </w:pPr>
          </w:p>
        </w:tc>
      </w:tr>
    </w:tbl>
    <w:p w:rsidR="00145EFC" w:rsidRDefault="00145EFC" w:rsidP="00810E28">
      <w:pPr>
        <w:spacing w:after="0" w:line="240" w:lineRule="auto"/>
        <w:rPr>
          <w:rFonts w:ascii="Arial" w:eastAsia="Times New Roman" w:hAnsi="Arial"/>
          <w:b/>
          <w:bCs/>
          <w:color w:val="365F91"/>
          <w:sz w:val="24"/>
          <w:szCs w:val="24"/>
          <w:lang w:val="es-ES" w:eastAsia="es-ES"/>
        </w:rPr>
      </w:pPr>
    </w:p>
    <w:p w:rsidR="00145EFC" w:rsidRDefault="00145EFC" w:rsidP="00810E28">
      <w:pPr>
        <w:spacing w:after="0" w:line="240" w:lineRule="auto"/>
        <w:rPr>
          <w:rFonts w:ascii="Arial" w:eastAsia="Times New Roman" w:hAnsi="Arial"/>
          <w:b/>
          <w:bCs/>
          <w:color w:val="365F91"/>
          <w:sz w:val="24"/>
          <w:szCs w:val="24"/>
          <w:lang w:val="es-ES" w:eastAsia="es-ES"/>
        </w:rPr>
      </w:pPr>
    </w:p>
    <w:p w:rsidR="00145EFC" w:rsidRDefault="00145EFC" w:rsidP="00810E28">
      <w:pPr>
        <w:spacing w:after="0" w:line="240" w:lineRule="auto"/>
        <w:rPr>
          <w:rFonts w:ascii="Arial" w:eastAsia="Times New Roman" w:hAnsi="Arial"/>
          <w:b/>
          <w:bCs/>
          <w:color w:val="365F91"/>
          <w:sz w:val="24"/>
          <w:szCs w:val="24"/>
          <w:lang w:val="es-ES" w:eastAsia="es-ES"/>
        </w:rPr>
      </w:pPr>
    </w:p>
    <w:p w:rsidR="00145EFC" w:rsidRDefault="00145EFC" w:rsidP="00810E28">
      <w:pPr>
        <w:spacing w:after="0" w:line="240" w:lineRule="auto"/>
        <w:rPr>
          <w:rFonts w:ascii="Arial" w:eastAsia="Times New Roman" w:hAnsi="Arial"/>
          <w:b/>
          <w:bCs/>
          <w:color w:val="365F91"/>
          <w:sz w:val="24"/>
          <w:szCs w:val="24"/>
          <w:lang w:val="es-ES" w:eastAsia="es-ES"/>
        </w:rPr>
      </w:pPr>
    </w:p>
    <w:p w:rsidR="00145EFC" w:rsidRDefault="00145EFC" w:rsidP="00810E28">
      <w:pPr>
        <w:spacing w:after="0" w:line="240" w:lineRule="auto"/>
        <w:rPr>
          <w:rFonts w:ascii="Arial" w:eastAsia="Times New Roman" w:hAnsi="Arial"/>
          <w:b/>
          <w:bCs/>
          <w:color w:val="365F91"/>
          <w:sz w:val="24"/>
          <w:szCs w:val="24"/>
          <w:lang w:val="es-ES" w:eastAsia="es-ES"/>
        </w:rPr>
      </w:pPr>
    </w:p>
    <w:p w:rsidR="00145EFC" w:rsidRDefault="00145EFC" w:rsidP="00810E28">
      <w:pPr>
        <w:spacing w:after="0" w:line="240" w:lineRule="auto"/>
        <w:rPr>
          <w:rFonts w:ascii="Arial" w:eastAsia="Times New Roman" w:hAnsi="Arial"/>
          <w:b/>
          <w:bCs/>
          <w:color w:val="365F91"/>
          <w:sz w:val="24"/>
          <w:szCs w:val="24"/>
          <w:lang w:val="es-ES" w:eastAsia="es-ES"/>
        </w:rPr>
      </w:pPr>
    </w:p>
    <w:p w:rsidR="00145EFC" w:rsidRDefault="00145EFC" w:rsidP="00810E28">
      <w:pPr>
        <w:spacing w:after="0" w:line="240" w:lineRule="auto"/>
        <w:rPr>
          <w:rFonts w:ascii="Arial" w:eastAsia="Times New Roman" w:hAnsi="Arial"/>
          <w:b/>
          <w:bCs/>
          <w:color w:val="365F91"/>
          <w:sz w:val="24"/>
          <w:szCs w:val="24"/>
          <w:lang w:val="es-ES" w:eastAsia="es-ES"/>
        </w:rPr>
      </w:pPr>
    </w:p>
    <w:p w:rsidR="00145EFC" w:rsidRDefault="00145EFC" w:rsidP="00810E28">
      <w:pPr>
        <w:spacing w:after="0" w:line="240" w:lineRule="auto"/>
        <w:rPr>
          <w:rFonts w:ascii="Arial" w:eastAsia="Times New Roman" w:hAnsi="Arial"/>
          <w:b/>
          <w:bCs/>
          <w:color w:val="365F91"/>
          <w:sz w:val="24"/>
          <w:szCs w:val="24"/>
          <w:lang w:val="es-ES" w:eastAsia="es-ES"/>
        </w:rPr>
      </w:pPr>
    </w:p>
    <w:p w:rsidR="00145EFC" w:rsidRDefault="00145EFC" w:rsidP="00810E28">
      <w:pPr>
        <w:spacing w:after="0" w:line="240" w:lineRule="auto"/>
        <w:rPr>
          <w:rFonts w:ascii="Arial" w:eastAsia="Times New Roman" w:hAnsi="Arial"/>
          <w:b/>
          <w:bCs/>
          <w:color w:val="365F91"/>
          <w:sz w:val="24"/>
          <w:szCs w:val="24"/>
          <w:lang w:val="es-ES" w:eastAsia="es-ES"/>
        </w:rPr>
      </w:pPr>
    </w:p>
    <w:p w:rsidR="00145EFC" w:rsidRDefault="00145EFC" w:rsidP="00810E28">
      <w:pPr>
        <w:spacing w:after="0" w:line="240" w:lineRule="auto"/>
        <w:rPr>
          <w:rFonts w:ascii="Arial" w:eastAsia="Times New Roman" w:hAnsi="Arial"/>
          <w:b/>
          <w:bCs/>
          <w:color w:val="365F91"/>
          <w:sz w:val="24"/>
          <w:szCs w:val="24"/>
          <w:lang w:val="es-ES" w:eastAsia="es-ES"/>
        </w:rPr>
      </w:pPr>
    </w:p>
    <w:p w:rsidR="00145EFC" w:rsidRDefault="00145EFC" w:rsidP="00810E28">
      <w:pPr>
        <w:spacing w:after="0" w:line="240" w:lineRule="auto"/>
        <w:rPr>
          <w:rFonts w:ascii="Arial" w:eastAsia="Times New Roman" w:hAnsi="Arial"/>
          <w:b/>
          <w:bCs/>
          <w:color w:val="365F91"/>
          <w:sz w:val="24"/>
          <w:szCs w:val="24"/>
          <w:lang w:val="es-ES" w:eastAsia="es-ES"/>
        </w:rPr>
      </w:pPr>
    </w:p>
    <w:p w:rsidR="00145EFC" w:rsidRDefault="00145EFC" w:rsidP="00810E28">
      <w:pPr>
        <w:spacing w:after="0" w:line="240" w:lineRule="auto"/>
        <w:rPr>
          <w:rFonts w:ascii="Arial" w:eastAsia="Times New Roman" w:hAnsi="Arial"/>
          <w:b/>
          <w:bCs/>
          <w:color w:val="365F91"/>
          <w:sz w:val="24"/>
          <w:szCs w:val="24"/>
          <w:lang w:val="es-ES" w:eastAsia="es-ES"/>
        </w:rPr>
      </w:pPr>
    </w:p>
    <w:p w:rsidR="00145EFC" w:rsidRDefault="00145EFC" w:rsidP="00810E28">
      <w:pPr>
        <w:spacing w:after="0" w:line="240" w:lineRule="auto"/>
        <w:rPr>
          <w:rFonts w:ascii="Arial" w:eastAsia="Times New Roman" w:hAnsi="Arial"/>
          <w:b/>
          <w:bCs/>
          <w:color w:val="365F91"/>
          <w:sz w:val="24"/>
          <w:szCs w:val="24"/>
          <w:lang w:val="es-ES" w:eastAsia="es-ES"/>
        </w:rPr>
      </w:pPr>
    </w:p>
    <w:p w:rsidR="00145EFC" w:rsidRDefault="00145EFC" w:rsidP="00810E28">
      <w:pPr>
        <w:spacing w:after="0" w:line="240" w:lineRule="auto"/>
        <w:rPr>
          <w:rFonts w:ascii="Arial" w:eastAsia="Times New Roman" w:hAnsi="Arial"/>
          <w:b/>
          <w:bCs/>
          <w:color w:val="365F91"/>
          <w:sz w:val="24"/>
          <w:szCs w:val="24"/>
          <w:lang w:val="es-ES" w:eastAsia="es-ES"/>
        </w:rPr>
      </w:pPr>
    </w:p>
    <w:p w:rsidR="00145EFC" w:rsidRDefault="00145EFC" w:rsidP="00810E28">
      <w:pPr>
        <w:spacing w:after="0" w:line="240" w:lineRule="auto"/>
        <w:rPr>
          <w:rFonts w:ascii="Arial" w:eastAsia="Times New Roman" w:hAnsi="Arial"/>
          <w:b/>
          <w:bCs/>
          <w:color w:val="365F91"/>
          <w:sz w:val="24"/>
          <w:szCs w:val="24"/>
          <w:lang w:val="es-ES" w:eastAsia="es-ES"/>
        </w:rPr>
      </w:pPr>
    </w:p>
    <w:p w:rsidR="00145EFC" w:rsidRDefault="00145EFC" w:rsidP="00810E28">
      <w:pPr>
        <w:spacing w:after="0" w:line="240" w:lineRule="auto"/>
        <w:rPr>
          <w:rFonts w:ascii="Arial" w:eastAsia="Times New Roman" w:hAnsi="Arial"/>
          <w:b/>
          <w:bCs/>
          <w:color w:val="365F91"/>
          <w:sz w:val="24"/>
          <w:szCs w:val="24"/>
          <w:lang w:val="es-ES" w:eastAsia="es-ES"/>
        </w:rPr>
      </w:pPr>
    </w:p>
    <w:p w:rsidR="00145EFC" w:rsidRDefault="00145EFC" w:rsidP="00810E28">
      <w:pPr>
        <w:spacing w:after="0" w:line="240" w:lineRule="auto"/>
        <w:rPr>
          <w:rFonts w:ascii="Arial" w:eastAsia="Times New Roman" w:hAnsi="Arial"/>
          <w:b/>
          <w:bCs/>
          <w:color w:val="365F91"/>
          <w:sz w:val="24"/>
          <w:szCs w:val="24"/>
          <w:lang w:val="es-ES" w:eastAsia="es-ES"/>
        </w:rPr>
      </w:pPr>
    </w:p>
    <w:p w:rsidR="00145EFC" w:rsidRDefault="00145EFC" w:rsidP="00810E28">
      <w:pPr>
        <w:spacing w:after="0" w:line="240" w:lineRule="auto"/>
        <w:rPr>
          <w:rFonts w:ascii="Arial" w:eastAsia="Times New Roman" w:hAnsi="Arial"/>
          <w:b/>
          <w:bCs/>
          <w:color w:val="365F91"/>
          <w:sz w:val="24"/>
          <w:szCs w:val="24"/>
          <w:lang w:val="es-ES" w:eastAsia="es-ES"/>
        </w:rPr>
      </w:pPr>
    </w:p>
    <w:p w:rsidR="00145EFC" w:rsidRPr="00810E28" w:rsidRDefault="00145EFC" w:rsidP="00810E28">
      <w:pPr>
        <w:spacing w:after="0" w:line="240" w:lineRule="auto"/>
        <w:rPr>
          <w:rFonts w:ascii="Arial" w:eastAsia="Times New Roman" w:hAnsi="Arial"/>
          <w:b/>
          <w:bCs/>
          <w:color w:val="365F91"/>
          <w:sz w:val="24"/>
          <w:szCs w:val="24"/>
          <w:lang w:val="es-ES" w:eastAsia="es-ES"/>
        </w:rPr>
        <w:sectPr w:rsidR="00145EFC" w:rsidRPr="00810E28" w:rsidSect="00C129B9">
          <w:pgSz w:w="15840" w:h="12240" w:orient="landscape"/>
          <w:pgMar w:top="1701" w:right="1418" w:bottom="1701" w:left="1418" w:header="709" w:footer="709" w:gutter="0"/>
          <w:pgNumType w:start="0"/>
          <w:cols w:space="708"/>
          <w:titlePg/>
          <w:docGrid w:linePitch="360"/>
        </w:sectPr>
      </w:pPr>
    </w:p>
    <w:p w:rsidR="00810E28" w:rsidRDefault="00810E28" w:rsidP="0091617A">
      <w:pPr>
        <w:spacing w:after="0" w:line="276" w:lineRule="auto"/>
        <w:rPr>
          <w:rFonts w:ascii="Arial" w:eastAsia="Times New Roman" w:hAnsi="Arial" w:cs="Times New Roman"/>
          <w:b/>
          <w:sz w:val="24"/>
          <w:szCs w:val="24"/>
          <w:lang w:val="es-ES" w:eastAsia="es-ES"/>
        </w:rPr>
      </w:pPr>
    </w:p>
    <w:p w:rsidR="0091617A" w:rsidRPr="0091617A" w:rsidRDefault="0091617A" w:rsidP="0091617A">
      <w:pPr>
        <w:spacing w:after="0" w:line="276" w:lineRule="auto"/>
        <w:rPr>
          <w:rFonts w:ascii="Arial" w:eastAsia="Times New Roman" w:hAnsi="Arial" w:cs="Times New Roman"/>
          <w:b/>
          <w:sz w:val="24"/>
          <w:szCs w:val="24"/>
          <w:lang w:val="es-ES" w:eastAsia="es-ES"/>
        </w:rPr>
      </w:pPr>
      <w:r w:rsidRPr="0091617A">
        <w:rPr>
          <w:rFonts w:ascii="Arial" w:eastAsia="Times New Roman" w:hAnsi="Arial" w:cs="Times New Roman"/>
          <w:b/>
          <w:sz w:val="24"/>
          <w:szCs w:val="24"/>
          <w:lang w:val="es-ES" w:eastAsia="es-ES"/>
        </w:rPr>
        <w:t>Sobre los proyectos de investigación</w:t>
      </w:r>
    </w:p>
    <w:tbl>
      <w:tblPr>
        <w:tblpPr w:leftFromText="141" w:rightFromText="141" w:vertAnchor="text" w:horzAnchor="margin" w:tblpX="-356" w:tblpY="331"/>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14"/>
        <w:gridCol w:w="1418"/>
        <w:gridCol w:w="4536"/>
      </w:tblGrid>
      <w:tr w:rsidR="0091617A" w:rsidRPr="0091617A" w:rsidTr="0091617A">
        <w:trPr>
          <w:cantSplit/>
          <w:trHeight w:val="278"/>
        </w:trPr>
        <w:tc>
          <w:tcPr>
            <w:tcW w:w="5032" w:type="dxa"/>
            <w:gridSpan w:val="2"/>
            <w:tcBorders>
              <w:top w:val="single" w:sz="4" w:space="0" w:color="auto"/>
              <w:left w:val="single" w:sz="4" w:space="0" w:color="auto"/>
              <w:bottom w:val="single" w:sz="4" w:space="0" w:color="auto"/>
              <w:right w:val="single" w:sz="4" w:space="0" w:color="auto"/>
            </w:tcBorders>
          </w:tcPr>
          <w:p w:rsidR="0091617A" w:rsidRPr="0091617A" w:rsidRDefault="0091617A" w:rsidP="0091617A">
            <w:pPr>
              <w:spacing w:after="0" w:line="240" w:lineRule="auto"/>
              <w:jc w:val="both"/>
              <w:rPr>
                <w:rFonts w:ascii="Arial" w:eastAsia="Times New Roman" w:hAnsi="Arial"/>
                <w:b/>
                <w:sz w:val="24"/>
                <w:szCs w:val="24"/>
              </w:rPr>
            </w:pPr>
          </w:p>
          <w:p w:rsidR="0091617A" w:rsidRPr="0091617A" w:rsidRDefault="001962C7" w:rsidP="0091617A">
            <w:pPr>
              <w:spacing w:after="0" w:line="240" w:lineRule="auto"/>
              <w:jc w:val="both"/>
              <w:rPr>
                <w:rFonts w:ascii="Arial" w:eastAsia="Times New Roman" w:hAnsi="Arial"/>
                <w:b/>
                <w:sz w:val="24"/>
                <w:szCs w:val="24"/>
              </w:rPr>
            </w:pPr>
            <w:r w:rsidRPr="0091617A">
              <w:rPr>
                <w:rFonts w:ascii="Arial" w:eastAsia="Times New Roman" w:hAnsi="Arial"/>
                <w:b/>
                <w:sz w:val="24"/>
                <w:szCs w:val="24"/>
                <w:lang w:eastAsia="es-ES"/>
              </w:rPr>
              <w:t>Proyectos  de investigación</w:t>
            </w:r>
          </w:p>
        </w:tc>
        <w:tc>
          <w:tcPr>
            <w:tcW w:w="4536" w:type="dxa"/>
            <w:tcBorders>
              <w:top w:val="single" w:sz="4" w:space="0" w:color="auto"/>
              <w:left w:val="single" w:sz="4" w:space="0" w:color="auto"/>
              <w:bottom w:val="single" w:sz="4" w:space="0" w:color="auto"/>
              <w:right w:val="single" w:sz="4" w:space="0" w:color="auto"/>
            </w:tcBorders>
          </w:tcPr>
          <w:p w:rsidR="0091617A" w:rsidRPr="0091617A" w:rsidRDefault="0091617A" w:rsidP="0091617A">
            <w:pPr>
              <w:tabs>
                <w:tab w:val="left" w:pos="4040"/>
              </w:tabs>
              <w:spacing w:after="0" w:line="240" w:lineRule="auto"/>
              <w:jc w:val="both"/>
              <w:rPr>
                <w:rFonts w:ascii="Arial" w:eastAsia="Times New Roman" w:hAnsi="Arial"/>
                <w:b/>
                <w:sz w:val="24"/>
                <w:szCs w:val="24"/>
              </w:rPr>
            </w:pPr>
          </w:p>
        </w:tc>
      </w:tr>
      <w:tr w:rsidR="0091617A" w:rsidRPr="0091617A" w:rsidTr="0091617A">
        <w:trPr>
          <w:cantSplit/>
          <w:trHeight w:val="98"/>
        </w:trPr>
        <w:tc>
          <w:tcPr>
            <w:tcW w:w="3614" w:type="dxa"/>
            <w:tcBorders>
              <w:top w:val="single" w:sz="4" w:space="0" w:color="auto"/>
              <w:left w:val="single" w:sz="4" w:space="0" w:color="auto"/>
              <w:bottom w:val="single" w:sz="4" w:space="0" w:color="auto"/>
              <w:right w:val="single" w:sz="4" w:space="0" w:color="auto"/>
            </w:tcBorders>
            <w:vAlign w:val="center"/>
          </w:tcPr>
          <w:p w:rsidR="0091617A" w:rsidRPr="0091617A" w:rsidRDefault="0091617A" w:rsidP="0091617A">
            <w:pPr>
              <w:spacing w:after="0" w:line="240" w:lineRule="auto"/>
              <w:jc w:val="both"/>
              <w:rPr>
                <w:rFonts w:ascii="Arial" w:eastAsia="Times New Roman" w:hAnsi="Arial"/>
                <w:b/>
                <w:sz w:val="24"/>
                <w:szCs w:val="24"/>
              </w:rPr>
            </w:pPr>
          </w:p>
          <w:p w:rsidR="0091617A" w:rsidRPr="0091617A" w:rsidRDefault="001962C7" w:rsidP="0091617A">
            <w:pPr>
              <w:spacing w:after="0" w:line="240" w:lineRule="auto"/>
              <w:jc w:val="center"/>
              <w:rPr>
                <w:rFonts w:ascii="Arial" w:eastAsia="Times New Roman" w:hAnsi="Arial"/>
                <w:b/>
                <w:sz w:val="24"/>
                <w:szCs w:val="24"/>
              </w:rPr>
            </w:pPr>
            <w:r w:rsidRPr="0091617A">
              <w:rPr>
                <w:rFonts w:ascii="Arial" w:eastAsia="Times New Roman" w:hAnsi="Arial"/>
                <w:b/>
                <w:sz w:val="24"/>
                <w:szCs w:val="24"/>
                <w:lang w:eastAsia="es-ES"/>
              </w:rPr>
              <w:t>Tipos</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617A" w:rsidRPr="0091617A" w:rsidRDefault="001962C7" w:rsidP="0091617A">
            <w:pPr>
              <w:spacing w:after="0" w:line="240" w:lineRule="auto"/>
              <w:jc w:val="both"/>
              <w:rPr>
                <w:rFonts w:ascii="Arial" w:eastAsia="Times New Roman" w:hAnsi="Arial"/>
                <w:b/>
                <w:sz w:val="24"/>
                <w:szCs w:val="24"/>
              </w:rPr>
            </w:pPr>
            <w:r w:rsidRPr="0091617A">
              <w:rPr>
                <w:rFonts w:ascii="Arial" w:eastAsia="Times New Roman" w:hAnsi="Arial"/>
                <w:b/>
                <w:sz w:val="24"/>
                <w:szCs w:val="24"/>
                <w:lang w:eastAsia="es-ES"/>
              </w:rPr>
              <w:t>Cantidad</w:t>
            </w:r>
          </w:p>
        </w:tc>
        <w:tc>
          <w:tcPr>
            <w:tcW w:w="4536" w:type="dxa"/>
            <w:tcBorders>
              <w:top w:val="single" w:sz="4" w:space="0" w:color="auto"/>
              <w:left w:val="single" w:sz="4" w:space="0" w:color="auto"/>
              <w:bottom w:val="single" w:sz="4" w:space="0" w:color="auto"/>
              <w:right w:val="single" w:sz="4" w:space="0" w:color="auto"/>
            </w:tcBorders>
            <w:hideMark/>
          </w:tcPr>
          <w:p w:rsidR="0091617A" w:rsidRPr="0091617A" w:rsidRDefault="001962C7" w:rsidP="0091617A">
            <w:pPr>
              <w:spacing w:after="0" w:line="240" w:lineRule="auto"/>
              <w:jc w:val="both"/>
              <w:rPr>
                <w:rFonts w:ascii="Arial" w:eastAsia="Times New Roman" w:hAnsi="Arial"/>
                <w:b/>
                <w:sz w:val="24"/>
                <w:szCs w:val="24"/>
              </w:rPr>
            </w:pPr>
            <w:r w:rsidRPr="0091617A">
              <w:rPr>
                <w:rFonts w:ascii="Arial" w:eastAsia="Times New Roman" w:hAnsi="Arial"/>
                <w:b/>
                <w:sz w:val="24"/>
                <w:szCs w:val="24"/>
                <w:lang w:eastAsia="es-ES"/>
              </w:rPr>
              <w:t>Resultados  alcance e impacto</w:t>
            </w:r>
          </w:p>
        </w:tc>
      </w:tr>
      <w:tr w:rsidR="0091617A" w:rsidRPr="0091617A" w:rsidTr="0091617A">
        <w:trPr>
          <w:cantSplit/>
          <w:trHeight w:val="254"/>
        </w:trPr>
        <w:tc>
          <w:tcPr>
            <w:tcW w:w="3614" w:type="dxa"/>
            <w:tcBorders>
              <w:top w:val="single" w:sz="4" w:space="0" w:color="auto"/>
              <w:left w:val="single" w:sz="4" w:space="0" w:color="auto"/>
              <w:bottom w:val="single" w:sz="4" w:space="0" w:color="auto"/>
              <w:right w:val="single" w:sz="4" w:space="0" w:color="auto"/>
            </w:tcBorders>
            <w:hideMark/>
          </w:tcPr>
          <w:p w:rsidR="0091617A" w:rsidRPr="0091617A" w:rsidRDefault="0091617A" w:rsidP="0091617A">
            <w:pPr>
              <w:spacing w:after="0" w:line="240" w:lineRule="auto"/>
              <w:jc w:val="both"/>
              <w:rPr>
                <w:rFonts w:ascii="Arial" w:eastAsia="Times New Roman" w:hAnsi="Arial"/>
                <w:sz w:val="24"/>
                <w:szCs w:val="24"/>
              </w:rPr>
            </w:pPr>
            <w:r w:rsidRPr="0091617A">
              <w:rPr>
                <w:rFonts w:ascii="Arial" w:eastAsia="Times New Roman" w:hAnsi="Arial"/>
                <w:sz w:val="24"/>
                <w:szCs w:val="24"/>
                <w:lang w:eastAsia="es-ES"/>
              </w:rPr>
              <w:t>Proyectos Asociados a Programas</w:t>
            </w:r>
          </w:p>
        </w:tc>
        <w:tc>
          <w:tcPr>
            <w:tcW w:w="1418" w:type="dxa"/>
            <w:tcBorders>
              <w:top w:val="single" w:sz="4" w:space="0" w:color="auto"/>
              <w:left w:val="single" w:sz="4" w:space="0" w:color="auto"/>
              <w:bottom w:val="single" w:sz="4" w:space="0" w:color="auto"/>
              <w:right w:val="single" w:sz="4" w:space="0" w:color="auto"/>
            </w:tcBorders>
          </w:tcPr>
          <w:p w:rsidR="0091617A" w:rsidRPr="0091617A" w:rsidRDefault="0091617A" w:rsidP="0091617A">
            <w:pPr>
              <w:spacing w:after="0" w:line="240" w:lineRule="auto"/>
              <w:jc w:val="center"/>
              <w:rPr>
                <w:rFonts w:ascii="Arial" w:eastAsia="Times New Roman" w:hAnsi="Arial"/>
                <w:sz w:val="24"/>
                <w:szCs w:val="24"/>
              </w:rPr>
            </w:pPr>
            <w:r>
              <w:rPr>
                <w:rFonts w:ascii="Arial" w:eastAsia="Times New Roman" w:hAnsi="Arial"/>
                <w:sz w:val="24"/>
                <w:szCs w:val="24"/>
              </w:rPr>
              <w:t>4</w:t>
            </w:r>
          </w:p>
        </w:tc>
        <w:tc>
          <w:tcPr>
            <w:tcW w:w="4536" w:type="dxa"/>
            <w:tcBorders>
              <w:top w:val="single" w:sz="4" w:space="0" w:color="auto"/>
              <w:left w:val="single" w:sz="4" w:space="0" w:color="auto"/>
              <w:bottom w:val="single" w:sz="4" w:space="0" w:color="auto"/>
              <w:right w:val="single" w:sz="4" w:space="0" w:color="auto"/>
            </w:tcBorders>
          </w:tcPr>
          <w:p w:rsidR="0091617A" w:rsidRPr="0091617A" w:rsidRDefault="0091617A" w:rsidP="0091617A">
            <w:pPr>
              <w:spacing w:after="0" w:line="240" w:lineRule="auto"/>
              <w:jc w:val="both"/>
              <w:rPr>
                <w:rFonts w:ascii="Arial" w:eastAsia="Times New Roman" w:hAnsi="Arial"/>
                <w:sz w:val="24"/>
                <w:szCs w:val="24"/>
              </w:rPr>
            </w:pPr>
            <w:r w:rsidRPr="0091617A">
              <w:rPr>
                <w:rFonts w:ascii="Arial" w:eastAsia="Times New Roman" w:hAnsi="Arial"/>
                <w:sz w:val="24"/>
                <w:szCs w:val="24"/>
              </w:rPr>
              <w:t>1- Hoja de cálculo para perfeccionar la elaboración del informe final de promoción en la Universidad de Ciencias Médicas Guantánamo. Con alcance provincial, Con impacto científico, social y económico.</w:t>
            </w:r>
          </w:p>
          <w:p w:rsidR="0091617A" w:rsidRPr="0091617A" w:rsidRDefault="0091617A" w:rsidP="0091617A">
            <w:pPr>
              <w:spacing w:after="0" w:line="240" w:lineRule="auto"/>
              <w:jc w:val="both"/>
              <w:rPr>
                <w:rFonts w:ascii="Arial" w:eastAsia="Times New Roman" w:hAnsi="Arial"/>
                <w:sz w:val="24"/>
                <w:szCs w:val="24"/>
              </w:rPr>
            </w:pPr>
            <w:r w:rsidRPr="0091617A">
              <w:rPr>
                <w:rFonts w:ascii="Arial" w:eastAsia="Times New Roman" w:hAnsi="Arial"/>
                <w:sz w:val="24"/>
                <w:szCs w:val="24"/>
              </w:rPr>
              <w:t>2- Hoja de cálculo para contribuir a perfeccionar el proceso de integralidad de los estudiantes.</w:t>
            </w:r>
            <w:r w:rsidRPr="0091617A">
              <w:rPr>
                <w:rFonts w:ascii="Arial" w:eastAsia="Times New Roman" w:hAnsi="Arial"/>
                <w:sz w:val="24"/>
                <w:szCs w:val="24"/>
                <w:lang w:val="es-ES" w:eastAsia="es-ES"/>
              </w:rPr>
              <w:t xml:space="preserve">Alcance provincial </w:t>
            </w:r>
            <w:r w:rsidRPr="0091617A">
              <w:rPr>
                <w:rFonts w:ascii="Arial" w:eastAsia="Times New Roman" w:hAnsi="Arial"/>
                <w:sz w:val="24"/>
                <w:szCs w:val="24"/>
              </w:rPr>
              <w:t>Con impacto científico, social y económico.</w:t>
            </w:r>
          </w:p>
          <w:p w:rsidR="0091617A" w:rsidRPr="0091617A" w:rsidRDefault="0091617A" w:rsidP="0091617A">
            <w:pPr>
              <w:spacing w:after="0" w:line="240" w:lineRule="auto"/>
              <w:jc w:val="both"/>
              <w:rPr>
                <w:rFonts w:ascii="Arial" w:eastAsia="Times New Roman" w:hAnsi="Arial"/>
                <w:sz w:val="24"/>
                <w:szCs w:val="24"/>
              </w:rPr>
            </w:pPr>
          </w:p>
        </w:tc>
      </w:tr>
      <w:tr w:rsidR="0091617A" w:rsidRPr="0091617A" w:rsidTr="0091617A">
        <w:trPr>
          <w:cantSplit/>
          <w:trHeight w:val="334"/>
        </w:trPr>
        <w:tc>
          <w:tcPr>
            <w:tcW w:w="3614" w:type="dxa"/>
            <w:tcBorders>
              <w:top w:val="single" w:sz="4" w:space="0" w:color="auto"/>
              <w:left w:val="single" w:sz="4" w:space="0" w:color="auto"/>
              <w:bottom w:val="single" w:sz="4" w:space="0" w:color="auto"/>
              <w:right w:val="single" w:sz="4" w:space="0" w:color="auto"/>
            </w:tcBorders>
            <w:hideMark/>
          </w:tcPr>
          <w:p w:rsidR="0091617A" w:rsidRPr="0091617A" w:rsidRDefault="0091617A" w:rsidP="0091617A">
            <w:pPr>
              <w:spacing w:after="0" w:line="240" w:lineRule="auto"/>
              <w:jc w:val="both"/>
              <w:rPr>
                <w:rFonts w:ascii="Arial" w:eastAsia="Times New Roman" w:hAnsi="Arial"/>
                <w:sz w:val="24"/>
                <w:szCs w:val="24"/>
              </w:rPr>
            </w:pPr>
            <w:r w:rsidRPr="0091617A">
              <w:rPr>
                <w:rFonts w:ascii="Arial" w:eastAsia="Times New Roman" w:hAnsi="Arial"/>
                <w:sz w:val="24"/>
                <w:szCs w:val="24"/>
                <w:lang w:eastAsia="es-ES"/>
              </w:rPr>
              <w:t>Proyectos No Asociados a Programas</w:t>
            </w:r>
          </w:p>
        </w:tc>
        <w:tc>
          <w:tcPr>
            <w:tcW w:w="1418" w:type="dxa"/>
            <w:tcBorders>
              <w:top w:val="single" w:sz="4" w:space="0" w:color="auto"/>
              <w:left w:val="single" w:sz="4" w:space="0" w:color="auto"/>
              <w:bottom w:val="single" w:sz="4" w:space="0" w:color="auto"/>
              <w:right w:val="single" w:sz="4" w:space="0" w:color="auto"/>
            </w:tcBorders>
          </w:tcPr>
          <w:p w:rsidR="0091617A" w:rsidRPr="0091617A" w:rsidRDefault="0091617A" w:rsidP="0091617A">
            <w:pPr>
              <w:spacing w:after="0" w:line="240" w:lineRule="auto"/>
              <w:jc w:val="center"/>
              <w:rPr>
                <w:rFonts w:ascii="Arial" w:eastAsia="Times New Roman" w:hAnsi="Arial"/>
                <w:sz w:val="24"/>
                <w:szCs w:val="24"/>
              </w:rPr>
            </w:pPr>
            <w:r w:rsidRPr="0091617A">
              <w:rPr>
                <w:rFonts w:ascii="Arial" w:eastAsia="Times New Roman" w:hAnsi="Arial"/>
                <w:sz w:val="24"/>
                <w:szCs w:val="24"/>
              </w:rPr>
              <w:t>0</w:t>
            </w:r>
          </w:p>
        </w:tc>
        <w:tc>
          <w:tcPr>
            <w:tcW w:w="4536" w:type="dxa"/>
            <w:tcBorders>
              <w:top w:val="single" w:sz="4" w:space="0" w:color="auto"/>
              <w:left w:val="single" w:sz="4" w:space="0" w:color="auto"/>
              <w:bottom w:val="single" w:sz="4" w:space="0" w:color="auto"/>
              <w:right w:val="single" w:sz="4" w:space="0" w:color="auto"/>
            </w:tcBorders>
          </w:tcPr>
          <w:p w:rsidR="0091617A" w:rsidRPr="0091617A" w:rsidRDefault="0091617A" w:rsidP="0091617A">
            <w:pPr>
              <w:spacing w:after="0" w:line="240" w:lineRule="auto"/>
              <w:jc w:val="both"/>
              <w:rPr>
                <w:rFonts w:ascii="Arial" w:eastAsia="Times New Roman" w:hAnsi="Arial"/>
                <w:sz w:val="24"/>
                <w:szCs w:val="24"/>
              </w:rPr>
            </w:pPr>
          </w:p>
        </w:tc>
      </w:tr>
      <w:tr w:rsidR="0091617A" w:rsidRPr="0091617A" w:rsidTr="0091617A">
        <w:trPr>
          <w:cantSplit/>
          <w:trHeight w:val="334"/>
        </w:trPr>
        <w:tc>
          <w:tcPr>
            <w:tcW w:w="3614" w:type="dxa"/>
            <w:tcBorders>
              <w:top w:val="single" w:sz="4" w:space="0" w:color="auto"/>
              <w:left w:val="single" w:sz="4" w:space="0" w:color="auto"/>
              <w:bottom w:val="single" w:sz="4" w:space="0" w:color="auto"/>
              <w:right w:val="single" w:sz="4" w:space="0" w:color="auto"/>
            </w:tcBorders>
            <w:hideMark/>
          </w:tcPr>
          <w:p w:rsidR="0091617A" w:rsidRPr="0091617A" w:rsidRDefault="0091617A" w:rsidP="0091617A">
            <w:pPr>
              <w:spacing w:after="0" w:line="240" w:lineRule="auto"/>
              <w:jc w:val="both"/>
              <w:rPr>
                <w:rFonts w:ascii="Arial" w:eastAsia="Times New Roman" w:hAnsi="Arial"/>
                <w:sz w:val="24"/>
                <w:szCs w:val="24"/>
              </w:rPr>
            </w:pPr>
            <w:r w:rsidRPr="0091617A">
              <w:rPr>
                <w:rFonts w:ascii="Arial" w:eastAsia="Times New Roman" w:hAnsi="Arial"/>
                <w:sz w:val="24"/>
                <w:szCs w:val="24"/>
                <w:lang w:eastAsia="es-ES"/>
              </w:rPr>
              <w:t>Proyectos empresariales</w:t>
            </w:r>
          </w:p>
        </w:tc>
        <w:tc>
          <w:tcPr>
            <w:tcW w:w="1418" w:type="dxa"/>
            <w:tcBorders>
              <w:top w:val="single" w:sz="4" w:space="0" w:color="auto"/>
              <w:left w:val="single" w:sz="4" w:space="0" w:color="auto"/>
              <w:bottom w:val="single" w:sz="4" w:space="0" w:color="auto"/>
              <w:right w:val="single" w:sz="4" w:space="0" w:color="auto"/>
            </w:tcBorders>
          </w:tcPr>
          <w:p w:rsidR="0091617A" w:rsidRPr="0091617A" w:rsidRDefault="0091617A" w:rsidP="0091617A">
            <w:pPr>
              <w:spacing w:after="200" w:line="276" w:lineRule="auto"/>
              <w:jc w:val="center"/>
              <w:rPr>
                <w:rFonts w:ascii="Arial" w:eastAsia="Times New Roman" w:hAnsi="Arial"/>
                <w:sz w:val="24"/>
                <w:szCs w:val="24"/>
                <w:lang w:val="es-ES" w:eastAsia="es-ES"/>
              </w:rPr>
            </w:pPr>
            <w:r w:rsidRPr="0091617A">
              <w:rPr>
                <w:rFonts w:ascii="Arial" w:eastAsia="Times New Roman" w:hAnsi="Arial"/>
                <w:sz w:val="24"/>
                <w:szCs w:val="24"/>
                <w:lang w:val="es-ES" w:eastAsia="es-ES"/>
              </w:rPr>
              <w:t>0</w:t>
            </w:r>
          </w:p>
        </w:tc>
        <w:tc>
          <w:tcPr>
            <w:tcW w:w="4536" w:type="dxa"/>
            <w:tcBorders>
              <w:top w:val="single" w:sz="4" w:space="0" w:color="auto"/>
              <w:left w:val="single" w:sz="4" w:space="0" w:color="auto"/>
              <w:bottom w:val="single" w:sz="4" w:space="0" w:color="auto"/>
              <w:right w:val="single" w:sz="4" w:space="0" w:color="auto"/>
            </w:tcBorders>
          </w:tcPr>
          <w:p w:rsidR="0091617A" w:rsidRPr="0091617A" w:rsidRDefault="0091617A" w:rsidP="0091617A">
            <w:pPr>
              <w:spacing w:after="0" w:line="240" w:lineRule="auto"/>
              <w:jc w:val="both"/>
              <w:rPr>
                <w:rFonts w:ascii="Arial" w:eastAsia="Times New Roman" w:hAnsi="Arial"/>
                <w:sz w:val="24"/>
                <w:szCs w:val="24"/>
              </w:rPr>
            </w:pPr>
          </w:p>
        </w:tc>
      </w:tr>
      <w:tr w:rsidR="0091617A" w:rsidRPr="0091617A" w:rsidTr="0091617A">
        <w:trPr>
          <w:cantSplit/>
          <w:trHeight w:val="334"/>
        </w:trPr>
        <w:tc>
          <w:tcPr>
            <w:tcW w:w="3614" w:type="dxa"/>
            <w:tcBorders>
              <w:top w:val="single" w:sz="4" w:space="0" w:color="auto"/>
              <w:left w:val="single" w:sz="4" w:space="0" w:color="auto"/>
              <w:bottom w:val="single" w:sz="4" w:space="0" w:color="auto"/>
              <w:right w:val="single" w:sz="4" w:space="0" w:color="auto"/>
            </w:tcBorders>
            <w:hideMark/>
          </w:tcPr>
          <w:p w:rsidR="0091617A" w:rsidRPr="0091617A" w:rsidRDefault="0091617A" w:rsidP="0091617A">
            <w:pPr>
              <w:spacing w:after="0" w:line="240" w:lineRule="auto"/>
              <w:jc w:val="both"/>
              <w:rPr>
                <w:rFonts w:ascii="Arial" w:eastAsia="Times New Roman" w:hAnsi="Arial"/>
                <w:sz w:val="24"/>
                <w:szCs w:val="24"/>
              </w:rPr>
            </w:pPr>
            <w:r w:rsidRPr="0091617A">
              <w:rPr>
                <w:rFonts w:ascii="Arial" w:eastAsia="Times New Roman" w:hAnsi="Arial"/>
                <w:sz w:val="24"/>
                <w:szCs w:val="24"/>
                <w:lang w:eastAsia="es-ES"/>
              </w:rPr>
              <w:t>Proyectos Institucionales</w:t>
            </w:r>
          </w:p>
        </w:tc>
        <w:tc>
          <w:tcPr>
            <w:tcW w:w="1418" w:type="dxa"/>
            <w:tcBorders>
              <w:top w:val="single" w:sz="4" w:space="0" w:color="auto"/>
              <w:left w:val="single" w:sz="4" w:space="0" w:color="auto"/>
              <w:bottom w:val="single" w:sz="4" w:space="0" w:color="auto"/>
              <w:right w:val="single" w:sz="4" w:space="0" w:color="auto"/>
            </w:tcBorders>
          </w:tcPr>
          <w:p w:rsidR="0091617A" w:rsidRPr="0091617A" w:rsidRDefault="0091617A" w:rsidP="0091617A">
            <w:pPr>
              <w:spacing w:after="200" w:line="276" w:lineRule="auto"/>
              <w:jc w:val="center"/>
              <w:rPr>
                <w:rFonts w:ascii="Arial" w:eastAsia="Times New Roman" w:hAnsi="Arial"/>
                <w:sz w:val="24"/>
                <w:szCs w:val="24"/>
                <w:lang w:val="es-ES" w:eastAsia="es-ES"/>
              </w:rPr>
            </w:pPr>
            <w:r w:rsidRPr="0091617A">
              <w:rPr>
                <w:rFonts w:ascii="Arial" w:eastAsia="Times New Roman" w:hAnsi="Arial"/>
                <w:sz w:val="24"/>
                <w:szCs w:val="24"/>
                <w:lang w:val="es-ES" w:eastAsia="es-ES"/>
              </w:rPr>
              <w:t>1</w:t>
            </w:r>
            <w:r>
              <w:rPr>
                <w:rFonts w:ascii="Arial" w:eastAsia="Times New Roman" w:hAnsi="Arial"/>
                <w:sz w:val="24"/>
                <w:szCs w:val="24"/>
                <w:lang w:val="es-ES" w:eastAsia="es-ES"/>
              </w:rPr>
              <w:t>28</w:t>
            </w:r>
          </w:p>
        </w:tc>
        <w:tc>
          <w:tcPr>
            <w:tcW w:w="4536" w:type="dxa"/>
            <w:tcBorders>
              <w:top w:val="single" w:sz="4" w:space="0" w:color="auto"/>
              <w:left w:val="single" w:sz="4" w:space="0" w:color="auto"/>
              <w:bottom w:val="single" w:sz="4" w:space="0" w:color="auto"/>
              <w:right w:val="single" w:sz="4" w:space="0" w:color="auto"/>
            </w:tcBorders>
          </w:tcPr>
          <w:p w:rsidR="0091617A" w:rsidRPr="0091617A" w:rsidRDefault="0091617A" w:rsidP="0091617A">
            <w:pPr>
              <w:spacing w:after="0" w:line="240" w:lineRule="auto"/>
              <w:jc w:val="both"/>
              <w:rPr>
                <w:rFonts w:ascii="Arial" w:eastAsia="Times New Roman" w:hAnsi="Arial"/>
                <w:sz w:val="24"/>
                <w:szCs w:val="24"/>
              </w:rPr>
            </w:pPr>
            <w:r w:rsidRPr="0091617A">
              <w:rPr>
                <w:rFonts w:ascii="Arial" w:eastAsia="Times New Roman" w:hAnsi="Arial"/>
                <w:sz w:val="24"/>
                <w:szCs w:val="24"/>
              </w:rPr>
              <w:t>20Estrategias, alcance provincial y con impacto científico y social.</w:t>
            </w:r>
          </w:p>
          <w:p w:rsidR="0091617A" w:rsidRPr="0091617A" w:rsidRDefault="0091617A" w:rsidP="0091617A">
            <w:pPr>
              <w:spacing w:after="0" w:line="240" w:lineRule="auto"/>
              <w:jc w:val="both"/>
              <w:rPr>
                <w:rFonts w:ascii="Arial" w:eastAsia="Times New Roman" w:hAnsi="Arial"/>
                <w:sz w:val="24"/>
                <w:szCs w:val="24"/>
              </w:rPr>
            </w:pPr>
            <w:r w:rsidRPr="0091617A">
              <w:rPr>
                <w:rFonts w:ascii="Arial" w:eastAsia="Times New Roman" w:hAnsi="Arial"/>
                <w:sz w:val="24"/>
                <w:szCs w:val="24"/>
              </w:rPr>
              <w:t>2 Sitios web alcance provincial con impacto económico, científico y social.</w:t>
            </w:r>
          </w:p>
          <w:p w:rsidR="0091617A" w:rsidRPr="0091617A" w:rsidRDefault="0091617A" w:rsidP="0091617A">
            <w:pPr>
              <w:spacing w:after="0" w:line="240" w:lineRule="auto"/>
              <w:jc w:val="both"/>
              <w:rPr>
                <w:rFonts w:ascii="Arial" w:eastAsia="Times New Roman" w:hAnsi="Arial"/>
                <w:sz w:val="24"/>
                <w:szCs w:val="24"/>
              </w:rPr>
            </w:pPr>
            <w:r w:rsidRPr="0091617A">
              <w:rPr>
                <w:rFonts w:ascii="Arial" w:eastAsia="Times New Roman" w:hAnsi="Arial"/>
                <w:sz w:val="24"/>
                <w:szCs w:val="24"/>
              </w:rPr>
              <w:t>15Multimedia.Alcance provincial con impacto económico, científico y social.</w:t>
            </w:r>
          </w:p>
          <w:p w:rsidR="0091617A" w:rsidRPr="0091617A" w:rsidRDefault="0091617A" w:rsidP="0091617A">
            <w:pPr>
              <w:spacing w:after="0" w:line="240" w:lineRule="auto"/>
              <w:jc w:val="both"/>
              <w:rPr>
                <w:rFonts w:ascii="Arial" w:eastAsia="Times New Roman" w:hAnsi="Arial"/>
                <w:sz w:val="24"/>
                <w:szCs w:val="24"/>
              </w:rPr>
            </w:pPr>
            <w:r w:rsidRPr="0091617A">
              <w:rPr>
                <w:rFonts w:ascii="Arial" w:eastAsia="Times New Roman" w:hAnsi="Arial"/>
                <w:sz w:val="24"/>
                <w:szCs w:val="24"/>
              </w:rPr>
              <w:t>22 Materiales complementarios. Alcance provincial con impacto social y científico.</w:t>
            </w:r>
          </w:p>
          <w:p w:rsidR="0091617A" w:rsidRPr="0091617A" w:rsidRDefault="0091617A" w:rsidP="0091617A">
            <w:pPr>
              <w:spacing w:after="0" w:line="240" w:lineRule="auto"/>
              <w:jc w:val="both"/>
              <w:rPr>
                <w:rFonts w:ascii="Arial" w:eastAsia="Times New Roman" w:hAnsi="Arial"/>
                <w:sz w:val="24"/>
                <w:szCs w:val="24"/>
              </w:rPr>
            </w:pPr>
            <w:r w:rsidRPr="0091617A">
              <w:rPr>
                <w:rFonts w:ascii="Arial" w:eastAsia="Times New Roman" w:hAnsi="Arial"/>
                <w:sz w:val="24"/>
                <w:szCs w:val="24"/>
              </w:rPr>
              <w:t>16 Libros. Alcance provincial con impacto económico, científico y social.</w:t>
            </w:r>
          </w:p>
          <w:p w:rsidR="0091617A" w:rsidRPr="0091617A" w:rsidRDefault="0091617A" w:rsidP="0091617A">
            <w:pPr>
              <w:spacing w:after="0" w:line="240" w:lineRule="auto"/>
              <w:jc w:val="both"/>
              <w:rPr>
                <w:rFonts w:ascii="Arial" w:eastAsia="Times New Roman" w:hAnsi="Arial"/>
                <w:sz w:val="24"/>
                <w:szCs w:val="24"/>
              </w:rPr>
            </w:pPr>
            <w:r w:rsidRPr="0091617A">
              <w:rPr>
                <w:rFonts w:ascii="Arial" w:eastAsia="Times New Roman" w:hAnsi="Arial"/>
                <w:sz w:val="24"/>
                <w:szCs w:val="24"/>
              </w:rPr>
              <w:t>10 Tesis doctorales. Alcance nacional con impactos científicos y sociales.</w:t>
            </w:r>
          </w:p>
          <w:p w:rsidR="0091617A" w:rsidRPr="0091617A" w:rsidRDefault="0091617A" w:rsidP="0091617A">
            <w:pPr>
              <w:spacing w:after="0" w:line="240" w:lineRule="auto"/>
              <w:jc w:val="both"/>
              <w:rPr>
                <w:rFonts w:ascii="Arial" w:eastAsia="Times New Roman" w:hAnsi="Arial"/>
                <w:sz w:val="24"/>
                <w:szCs w:val="24"/>
              </w:rPr>
            </w:pPr>
          </w:p>
        </w:tc>
      </w:tr>
      <w:tr w:rsidR="0091617A" w:rsidRPr="0091617A" w:rsidTr="0091617A">
        <w:trPr>
          <w:cantSplit/>
        </w:trPr>
        <w:tc>
          <w:tcPr>
            <w:tcW w:w="3614" w:type="dxa"/>
            <w:tcBorders>
              <w:top w:val="single" w:sz="4" w:space="0" w:color="auto"/>
              <w:left w:val="single" w:sz="4" w:space="0" w:color="auto"/>
              <w:bottom w:val="single" w:sz="4" w:space="0" w:color="auto"/>
              <w:right w:val="single" w:sz="4" w:space="0" w:color="auto"/>
            </w:tcBorders>
            <w:hideMark/>
          </w:tcPr>
          <w:p w:rsidR="0091617A" w:rsidRPr="0091617A" w:rsidRDefault="0091617A" w:rsidP="0091617A">
            <w:pPr>
              <w:spacing w:after="0" w:line="240" w:lineRule="auto"/>
              <w:jc w:val="both"/>
              <w:rPr>
                <w:rFonts w:ascii="Arial" w:eastAsia="Times New Roman" w:hAnsi="Arial"/>
                <w:b/>
                <w:sz w:val="24"/>
                <w:szCs w:val="24"/>
              </w:rPr>
            </w:pPr>
          </w:p>
          <w:p w:rsidR="0091617A" w:rsidRPr="0091617A" w:rsidRDefault="0091617A" w:rsidP="0091617A">
            <w:pPr>
              <w:spacing w:after="0" w:line="240" w:lineRule="auto"/>
              <w:jc w:val="both"/>
              <w:rPr>
                <w:rFonts w:ascii="Arial" w:eastAsia="Times New Roman" w:hAnsi="Arial"/>
                <w:b/>
                <w:sz w:val="24"/>
                <w:szCs w:val="24"/>
              </w:rPr>
            </w:pPr>
            <w:r w:rsidRPr="0091617A">
              <w:rPr>
                <w:rFonts w:ascii="Arial" w:eastAsia="Times New Roman" w:hAnsi="Arial"/>
                <w:b/>
                <w:sz w:val="24"/>
                <w:szCs w:val="24"/>
                <w:lang w:eastAsia="es-ES"/>
              </w:rPr>
              <w:t xml:space="preserve">  TOTAL </w:t>
            </w:r>
          </w:p>
        </w:tc>
        <w:tc>
          <w:tcPr>
            <w:tcW w:w="1418" w:type="dxa"/>
            <w:tcBorders>
              <w:top w:val="single" w:sz="4" w:space="0" w:color="auto"/>
              <w:left w:val="single" w:sz="4" w:space="0" w:color="auto"/>
              <w:bottom w:val="single" w:sz="4" w:space="0" w:color="auto"/>
              <w:right w:val="single" w:sz="4" w:space="0" w:color="auto"/>
            </w:tcBorders>
          </w:tcPr>
          <w:p w:rsidR="0091617A" w:rsidRPr="0091617A" w:rsidRDefault="0091617A" w:rsidP="0091617A">
            <w:pPr>
              <w:spacing w:after="0" w:line="240" w:lineRule="auto"/>
              <w:jc w:val="both"/>
              <w:rPr>
                <w:rFonts w:ascii="Arial" w:eastAsia="Times New Roman" w:hAnsi="Arial"/>
                <w:b/>
                <w:sz w:val="24"/>
                <w:szCs w:val="24"/>
              </w:rPr>
            </w:pPr>
            <w:r w:rsidRPr="0091617A">
              <w:rPr>
                <w:rFonts w:ascii="Arial" w:eastAsia="Times New Roman" w:hAnsi="Arial"/>
                <w:b/>
                <w:sz w:val="24"/>
                <w:szCs w:val="24"/>
              </w:rPr>
              <w:t xml:space="preserve">      132</w:t>
            </w:r>
          </w:p>
        </w:tc>
        <w:tc>
          <w:tcPr>
            <w:tcW w:w="4536" w:type="dxa"/>
            <w:tcBorders>
              <w:top w:val="single" w:sz="4" w:space="0" w:color="auto"/>
              <w:left w:val="single" w:sz="4" w:space="0" w:color="auto"/>
              <w:bottom w:val="single" w:sz="4" w:space="0" w:color="auto"/>
              <w:right w:val="single" w:sz="4" w:space="0" w:color="auto"/>
            </w:tcBorders>
          </w:tcPr>
          <w:p w:rsidR="0091617A" w:rsidRPr="0091617A" w:rsidRDefault="0091617A" w:rsidP="0091617A">
            <w:pPr>
              <w:spacing w:after="0" w:line="240" w:lineRule="auto"/>
              <w:jc w:val="center"/>
              <w:rPr>
                <w:rFonts w:ascii="Arial" w:eastAsia="Times New Roman" w:hAnsi="Arial"/>
                <w:b/>
                <w:sz w:val="24"/>
                <w:szCs w:val="24"/>
              </w:rPr>
            </w:pPr>
            <w:r w:rsidRPr="0091617A">
              <w:rPr>
                <w:rFonts w:ascii="Arial" w:eastAsia="Times New Roman" w:hAnsi="Arial"/>
                <w:b/>
                <w:sz w:val="24"/>
                <w:szCs w:val="24"/>
              </w:rPr>
              <w:t>95</w:t>
            </w:r>
          </w:p>
        </w:tc>
      </w:tr>
      <w:tr w:rsidR="0091617A" w:rsidRPr="0091617A" w:rsidTr="0091617A">
        <w:trPr>
          <w:cantSplit/>
          <w:trHeight w:val="551"/>
        </w:trPr>
        <w:tc>
          <w:tcPr>
            <w:tcW w:w="5032" w:type="dxa"/>
            <w:gridSpan w:val="2"/>
            <w:tcBorders>
              <w:top w:val="single" w:sz="4" w:space="0" w:color="auto"/>
              <w:left w:val="single" w:sz="4" w:space="0" w:color="auto"/>
              <w:bottom w:val="single" w:sz="4" w:space="0" w:color="auto"/>
              <w:right w:val="single" w:sz="4" w:space="0" w:color="auto"/>
            </w:tcBorders>
          </w:tcPr>
          <w:p w:rsidR="0091617A" w:rsidRPr="0091617A" w:rsidRDefault="0091617A" w:rsidP="0091617A">
            <w:pPr>
              <w:spacing w:after="0" w:line="240" w:lineRule="auto"/>
              <w:jc w:val="both"/>
              <w:rPr>
                <w:rFonts w:ascii="Arial" w:eastAsia="Times New Roman" w:hAnsi="Arial"/>
                <w:b/>
                <w:sz w:val="24"/>
                <w:szCs w:val="24"/>
              </w:rPr>
            </w:pPr>
          </w:p>
          <w:p w:rsidR="0091617A" w:rsidRPr="0091617A" w:rsidRDefault="0091617A" w:rsidP="0091617A">
            <w:pPr>
              <w:spacing w:after="0" w:line="240" w:lineRule="auto"/>
              <w:jc w:val="both"/>
              <w:rPr>
                <w:rFonts w:ascii="Arial" w:eastAsia="Times New Roman" w:hAnsi="Arial"/>
                <w:b/>
                <w:sz w:val="24"/>
                <w:szCs w:val="24"/>
                <w:lang w:eastAsia="es-ES"/>
              </w:rPr>
            </w:pPr>
            <w:r w:rsidRPr="0091617A">
              <w:rPr>
                <w:rFonts w:ascii="Arial" w:eastAsia="Times New Roman" w:hAnsi="Arial"/>
                <w:b/>
                <w:sz w:val="24"/>
                <w:szCs w:val="24"/>
                <w:lang w:eastAsia="es-ES"/>
              </w:rPr>
              <w:t>Porciento de estudiantes incorporados  a  proyectos de investigación de la IES</w:t>
            </w:r>
          </w:p>
          <w:p w:rsidR="0091617A" w:rsidRPr="0091617A" w:rsidRDefault="0091617A" w:rsidP="0091617A">
            <w:pPr>
              <w:spacing w:after="0" w:line="240" w:lineRule="auto"/>
              <w:jc w:val="both"/>
              <w:rPr>
                <w:rFonts w:ascii="Arial" w:eastAsia="Times New Roman" w:hAnsi="Arial"/>
                <w:b/>
                <w:sz w:val="24"/>
                <w:szCs w:val="24"/>
              </w:rPr>
            </w:pPr>
          </w:p>
        </w:tc>
        <w:tc>
          <w:tcPr>
            <w:tcW w:w="4536" w:type="dxa"/>
            <w:tcBorders>
              <w:top w:val="single" w:sz="4" w:space="0" w:color="auto"/>
              <w:left w:val="single" w:sz="4" w:space="0" w:color="auto"/>
              <w:bottom w:val="single" w:sz="4" w:space="0" w:color="auto"/>
              <w:right w:val="single" w:sz="4" w:space="0" w:color="auto"/>
            </w:tcBorders>
          </w:tcPr>
          <w:p w:rsidR="0091617A" w:rsidRPr="0091617A" w:rsidRDefault="00307302" w:rsidP="0091617A">
            <w:pPr>
              <w:spacing w:after="0" w:line="240" w:lineRule="auto"/>
              <w:jc w:val="center"/>
              <w:rPr>
                <w:rFonts w:ascii="Arial" w:eastAsia="Times New Roman" w:hAnsi="Arial"/>
                <w:b/>
                <w:sz w:val="24"/>
                <w:szCs w:val="24"/>
              </w:rPr>
            </w:pPr>
            <w:r>
              <w:rPr>
                <w:rFonts w:ascii="Arial" w:eastAsia="Times New Roman" w:hAnsi="Arial"/>
                <w:b/>
                <w:sz w:val="24"/>
                <w:szCs w:val="24"/>
              </w:rPr>
              <w:t>5</w:t>
            </w:r>
            <w:r w:rsidR="0091617A" w:rsidRPr="0091617A">
              <w:rPr>
                <w:rFonts w:ascii="Arial" w:eastAsia="Times New Roman" w:hAnsi="Arial"/>
                <w:b/>
                <w:sz w:val="24"/>
                <w:szCs w:val="24"/>
              </w:rPr>
              <w:t>2,8%</w:t>
            </w:r>
          </w:p>
        </w:tc>
      </w:tr>
    </w:tbl>
    <w:p w:rsidR="00872D7F" w:rsidRDefault="00872D7F" w:rsidP="003145E4">
      <w:pPr>
        <w:spacing w:after="0"/>
        <w:jc w:val="both"/>
        <w:rPr>
          <w:rFonts w:ascii="Arial" w:hAnsi="Arial"/>
          <w:b/>
          <w:sz w:val="24"/>
          <w:szCs w:val="24"/>
          <w:lang w:val="es-ES"/>
        </w:rPr>
      </w:pPr>
    </w:p>
    <w:p w:rsidR="00810E28" w:rsidRDefault="00810E28" w:rsidP="003145E4">
      <w:pPr>
        <w:spacing w:after="0"/>
        <w:jc w:val="both"/>
        <w:rPr>
          <w:rFonts w:ascii="Arial" w:hAnsi="Arial"/>
          <w:b/>
          <w:sz w:val="24"/>
          <w:szCs w:val="24"/>
          <w:lang w:val="es-ES"/>
        </w:rPr>
      </w:pPr>
    </w:p>
    <w:p w:rsidR="00810E28" w:rsidRDefault="00810E28" w:rsidP="003145E4">
      <w:pPr>
        <w:spacing w:after="0"/>
        <w:jc w:val="both"/>
        <w:rPr>
          <w:rFonts w:ascii="Arial" w:hAnsi="Arial"/>
          <w:b/>
          <w:sz w:val="24"/>
          <w:szCs w:val="24"/>
          <w:lang w:val="es-ES"/>
        </w:rPr>
      </w:pPr>
    </w:p>
    <w:p w:rsidR="00810E28" w:rsidRDefault="00810E28" w:rsidP="003145E4">
      <w:pPr>
        <w:spacing w:after="0"/>
        <w:jc w:val="both"/>
        <w:rPr>
          <w:rFonts w:ascii="Arial" w:hAnsi="Arial"/>
          <w:b/>
          <w:sz w:val="24"/>
          <w:szCs w:val="24"/>
          <w:lang w:val="es-ES"/>
        </w:rPr>
      </w:pPr>
    </w:p>
    <w:p w:rsidR="00872D7F" w:rsidRDefault="00872D7F" w:rsidP="003145E4">
      <w:pPr>
        <w:spacing w:after="0"/>
        <w:jc w:val="both"/>
        <w:rPr>
          <w:rFonts w:ascii="Arial" w:hAnsi="Arial"/>
          <w:b/>
          <w:sz w:val="24"/>
          <w:szCs w:val="24"/>
          <w:lang w:val="es-ES"/>
        </w:rPr>
      </w:pPr>
    </w:p>
    <w:tbl>
      <w:tblPr>
        <w:tblpPr w:leftFromText="141" w:rightFromText="141" w:vertAnchor="text" w:horzAnchor="margin" w:tblpXSpec="center" w:tblpY="53"/>
        <w:tblW w:w="53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34"/>
        <w:gridCol w:w="1491"/>
        <w:gridCol w:w="2413"/>
        <w:gridCol w:w="1931"/>
      </w:tblGrid>
      <w:tr w:rsidR="003F407C" w:rsidRPr="0091617A" w:rsidTr="003F407C">
        <w:trPr>
          <w:cantSplit/>
          <w:trHeight w:val="170"/>
        </w:trPr>
        <w:tc>
          <w:tcPr>
            <w:tcW w:w="2730" w:type="pct"/>
            <w:gridSpan w:val="2"/>
            <w:tcBorders>
              <w:top w:val="single" w:sz="4" w:space="0" w:color="auto"/>
              <w:left w:val="single" w:sz="4" w:space="0" w:color="auto"/>
              <w:bottom w:val="single" w:sz="4" w:space="0" w:color="auto"/>
              <w:right w:val="single" w:sz="4" w:space="0" w:color="auto"/>
            </w:tcBorders>
          </w:tcPr>
          <w:p w:rsidR="003F407C" w:rsidRPr="0091617A" w:rsidRDefault="003F407C" w:rsidP="003F407C">
            <w:pPr>
              <w:spacing w:after="0" w:line="240" w:lineRule="auto"/>
              <w:rPr>
                <w:rFonts w:ascii="Arial" w:eastAsia="Times New Roman" w:hAnsi="Arial"/>
                <w:b/>
                <w:sz w:val="24"/>
                <w:szCs w:val="24"/>
                <w:lang w:eastAsia="es-ES"/>
              </w:rPr>
            </w:pPr>
          </w:p>
          <w:p w:rsidR="003F407C" w:rsidRPr="0091617A" w:rsidRDefault="003F407C" w:rsidP="003F407C">
            <w:pPr>
              <w:spacing w:after="0" w:line="240" w:lineRule="auto"/>
              <w:rPr>
                <w:rFonts w:ascii="Arial" w:eastAsia="Times New Roman" w:hAnsi="Arial"/>
                <w:b/>
                <w:sz w:val="24"/>
                <w:szCs w:val="24"/>
                <w:lang w:eastAsia="es-ES"/>
              </w:rPr>
            </w:pPr>
            <w:r w:rsidRPr="0091617A">
              <w:rPr>
                <w:rFonts w:ascii="Arial" w:eastAsia="Times New Roman" w:hAnsi="Arial"/>
                <w:b/>
                <w:sz w:val="24"/>
                <w:szCs w:val="24"/>
                <w:lang w:eastAsia="es-ES"/>
              </w:rPr>
              <w:t>Proyectos investigación</w:t>
            </w:r>
          </w:p>
        </w:tc>
        <w:tc>
          <w:tcPr>
            <w:tcW w:w="2270" w:type="pct"/>
            <w:gridSpan w:val="2"/>
            <w:tcBorders>
              <w:top w:val="single" w:sz="4" w:space="0" w:color="auto"/>
              <w:left w:val="single" w:sz="4" w:space="0" w:color="auto"/>
              <w:bottom w:val="single" w:sz="4" w:space="0" w:color="auto"/>
              <w:right w:val="single" w:sz="4" w:space="0" w:color="auto"/>
            </w:tcBorders>
          </w:tcPr>
          <w:p w:rsidR="003F407C" w:rsidRPr="0091617A" w:rsidRDefault="003F407C" w:rsidP="003F407C">
            <w:pPr>
              <w:spacing w:after="0" w:line="240" w:lineRule="auto"/>
              <w:jc w:val="center"/>
              <w:rPr>
                <w:rFonts w:ascii="Arial" w:eastAsia="Times New Roman" w:hAnsi="Arial"/>
                <w:b/>
                <w:sz w:val="24"/>
                <w:szCs w:val="24"/>
                <w:lang w:eastAsia="es-ES"/>
              </w:rPr>
            </w:pPr>
          </w:p>
          <w:p w:rsidR="003F407C" w:rsidRPr="0091617A" w:rsidRDefault="003F407C" w:rsidP="003F407C">
            <w:pPr>
              <w:spacing w:after="0" w:line="240" w:lineRule="auto"/>
              <w:jc w:val="center"/>
              <w:rPr>
                <w:rFonts w:ascii="Arial" w:eastAsia="Times New Roman" w:hAnsi="Arial"/>
                <w:b/>
                <w:sz w:val="24"/>
                <w:szCs w:val="24"/>
                <w:lang w:eastAsia="es-ES"/>
              </w:rPr>
            </w:pPr>
            <w:r w:rsidRPr="0091617A">
              <w:rPr>
                <w:rFonts w:ascii="Arial" w:eastAsia="Times New Roman" w:hAnsi="Arial"/>
                <w:b/>
                <w:sz w:val="24"/>
                <w:szCs w:val="24"/>
                <w:lang w:eastAsia="es-ES"/>
              </w:rPr>
              <w:t>Estudiantes incorporados</w:t>
            </w:r>
          </w:p>
        </w:tc>
      </w:tr>
      <w:tr w:rsidR="003F407C" w:rsidRPr="0091617A" w:rsidTr="003F407C">
        <w:trPr>
          <w:cantSplit/>
          <w:trHeight w:val="98"/>
        </w:trPr>
        <w:tc>
          <w:tcPr>
            <w:tcW w:w="1951" w:type="pct"/>
            <w:tcBorders>
              <w:top w:val="single" w:sz="4" w:space="0" w:color="auto"/>
              <w:left w:val="single" w:sz="4" w:space="0" w:color="auto"/>
              <w:bottom w:val="single" w:sz="4" w:space="0" w:color="auto"/>
              <w:right w:val="single" w:sz="4" w:space="0" w:color="auto"/>
            </w:tcBorders>
            <w:vAlign w:val="center"/>
          </w:tcPr>
          <w:p w:rsidR="003F407C" w:rsidRPr="0091617A" w:rsidRDefault="003F407C" w:rsidP="003F407C">
            <w:pPr>
              <w:spacing w:after="0" w:line="240" w:lineRule="auto"/>
              <w:jc w:val="center"/>
              <w:rPr>
                <w:rFonts w:ascii="Arial" w:eastAsia="Times New Roman" w:hAnsi="Arial"/>
                <w:b/>
                <w:sz w:val="24"/>
                <w:szCs w:val="24"/>
                <w:lang w:eastAsia="es-ES"/>
              </w:rPr>
            </w:pPr>
          </w:p>
          <w:p w:rsidR="003F407C" w:rsidRPr="0091617A" w:rsidRDefault="003F407C" w:rsidP="003F407C">
            <w:pPr>
              <w:spacing w:after="0" w:line="240" w:lineRule="auto"/>
              <w:jc w:val="center"/>
              <w:rPr>
                <w:rFonts w:ascii="Arial" w:eastAsia="Times New Roman" w:hAnsi="Arial"/>
                <w:b/>
                <w:sz w:val="24"/>
                <w:szCs w:val="24"/>
                <w:lang w:eastAsia="es-ES"/>
              </w:rPr>
            </w:pPr>
            <w:r w:rsidRPr="0091617A">
              <w:rPr>
                <w:rFonts w:ascii="Arial" w:eastAsia="Times New Roman" w:hAnsi="Arial"/>
                <w:b/>
                <w:sz w:val="24"/>
                <w:szCs w:val="24"/>
                <w:lang w:eastAsia="es-ES"/>
              </w:rPr>
              <w:t>Tipos</w:t>
            </w:r>
          </w:p>
        </w:tc>
        <w:tc>
          <w:tcPr>
            <w:tcW w:w="779" w:type="pct"/>
            <w:tcBorders>
              <w:top w:val="single" w:sz="4" w:space="0" w:color="auto"/>
              <w:left w:val="single" w:sz="4" w:space="0" w:color="auto"/>
              <w:bottom w:val="single" w:sz="4" w:space="0" w:color="auto"/>
              <w:right w:val="single" w:sz="4" w:space="0" w:color="auto"/>
            </w:tcBorders>
            <w:vAlign w:val="center"/>
            <w:hideMark/>
          </w:tcPr>
          <w:p w:rsidR="003F407C" w:rsidRPr="0091617A" w:rsidRDefault="003F407C" w:rsidP="003F407C">
            <w:pPr>
              <w:spacing w:after="0" w:line="240" w:lineRule="auto"/>
              <w:jc w:val="center"/>
              <w:rPr>
                <w:rFonts w:ascii="Arial" w:eastAsia="Times New Roman" w:hAnsi="Arial"/>
                <w:b/>
                <w:sz w:val="24"/>
                <w:szCs w:val="24"/>
                <w:lang w:eastAsia="es-ES"/>
              </w:rPr>
            </w:pPr>
            <w:r w:rsidRPr="0091617A">
              <w:rPr>
                <w:rFonts w:ascii="Arial" w:eastAsia="Times New Roman" w:hAnsi="Arial"/>
                <w:b/>
                <w:sz w:val="24"/>
                <w:szCs w:val="24"/>
                <w:lang w:eastAsia="es-ES"/>
              </w:rPr>
              <w:t>Cantidad</w:t>
            </w:r>
          </w:p>
        </w:tc>
        <w:tc>
          <w:tcPr>
            <w:tcW w:w="1261" w:type="pct"/>
            <w:tcBorders>
              <w:top w:val="single" w:sz="4" w:space="0" w:color="auto"/>
              <w:left w:val="single" w:sz="4" w:space="0" w:color="auto"/>
              <w:bottom w:val="single" w:sz="4" w:space="0" w:color="auto"/>
              <w:right w:val="single" w:sz="4" w:space="0" w:color="auto"/>
            </w:tcBorders>
            <w:vAlign w:val="center"/>
            <w:hideMark/>
          </w:tcPr>
          <w:p w:rsidR="003F407C" w:rsidRPr="0091617A" w:rsidRDefault="003F407C" w:rsidP="003F407C">
            <w:pPr>
              <w:spacing w:after="0" w:line="240" w:lineRule="auto"/>
              <w:jc w:val="center"/>
              <w:rPr>
                <w:rFonts w:ascii="Arial" w:eastAsia="Times New Roman" w:hAnsi="Arial"/>
                <w:b/>
                <w:sz w:val="24"/>
                <w:szCs w:val="24"/>
                <w:lang w:eastAsia="es-ES"/>
              </w:rPr>
            </w:pPr>
            <w:r w:rsidRPr="0091617A">
              <w:rPr>
                <w:rFonts w:ascii="Arial" w:eastAsia="Times New Roman" w:hAnsi="Arial"/>
                <w:b/>
                <w:sz w:val="24"/>
                <w:szCs w:val="24"/>
                <w:lang w:eastAsia="es-ES"/>
              </w:rPr>
              <w:t>Cantidad</w:t>
            </w:r>
          </w:p>
        </w:tc>
        <w:tc>
          <w:tcPr>
            <w:tcW w:w="1009" w:type="pct"/>
            <w:tcBorders>
              <w:top w:val="single" w:sz="4" w:space="0" w:color="auto"/>
              <w:left w:val="single" w:sz="4" w:space="0" w:color="auto"/>
              <w:bottom w:val="single" w:sz="4" w:space="0" w:color="auto"/>
              <w:right w:val="single" w:sz="4" w:space="0" w:color="auto"/>
            </w:tcBorders>
            <w:vAlign w:val="center"/>
            <w:hideMark/>
          </w:tcPr>
          <w:p w:rsidR="003F407C" w:rsidRPr="0091617A" w:rsidRDefault="003F407C" w:rsidP="003F407C">
            <w:pPr>
              <w:spacing w:after="0" w:line="240" w:lineRule="auto"/>
              <w:jc w:val="center"/>
              <w:rPr>
                <w:rFonts w:ascii="Arial" w:eastAsia="Times New Roman" w:hAnsi="Arial"/>
                <w:b/>
                <w:sz w:val="24"/>
                <w:szCs w:val="24"/>
                <w:lang w:eastAsia="es-ES"/>
              </w:rPr>
            </w:pPr>
            <w:r w:rsidRPr="0091617A">
              <w:rPr>
                <w:rFonts w:ascii="Arial" w:eastAsia="Times New Roman" w:hAnsi="Arial"/>
                <w:b/>
                <w:sz w:val="24"/>
                <w:szCs w:val="24"/>
                <w:lang w:eastAsia="es-ES"/>
              </w:rPr>
              <w:t>Porciento</w:t>
            </w:r>
          </w:p>
        </w:tc>
      </w:tr>
      <w:tr w:rsidR="003F407C" w:rsidRPr="0091617A" w:rsidTr="003F407C">
        <w:trPr>
          <w:cantSplit/>
          <w:trHeight w:val="254"/>
        </w:trPr>
        <w:tc>
          <w:tcPr>
            <w:tcW w:w="1951" w:type="pct"/>
            <w:tcBorders>
              <w:top w:val="single" w:sz="4" w:space="0" w:color="auto"/>
              <w:left w:val="single" w:sz="4" w:space="0" w:color="auto"/>
              <w:bottom w:val="single" w:sz="4" w:space="0" w:color="auto"/>
              <w:right w:val="single" w:sz="4" w:space="0" w:color="auto"/>
            </w:tcBorders>
            <w:hideMark/>
          </w:tcPr>
          <w:p w:rsidR="003F407C" w:rsidRPr="0091617A" w:rsidRDefault="003F407C" w:rsidP="003F407C">
            <w:pPr>
              <w:spacing w:after="0" w:line="240" w:lineRule="auto"/>
              <w:rPr>
                <w:rFonts w:ascii="Arial" w:eastAsia="Times New Roman" w:hAnsi="Arial"/>
                <w:sz w:val="24"/>
                <w:szCs w:val="24"/>
                <w:lang w:eastAsia="es-ES"/>
              </w:rPr>
            </w:pPr>
            <w:r w:rsidRPr="0091617A">
              <w:rPr>
                <w:rFonts w:ascii="Arial" w:eastAsia="Times New Roman" w:hAnsi="Arial"/>
                <w:sz w:val="24"/>
                <w:szCs w:val="24"/>
                <w:lang w:eastAsia="es-ES"/>
              </w:rPr>
              <w:t>Internacionales</w:t>
            </w:r>
            <w:r w:rsidR="00E6264A">
              <w:rPr>
                <w:rFonts w:ascii="Arial" w:eastAsia="Times New Roman" w:hAnsi="Arial"/>
                <w:sz w:val="24"/>
                <w:szCs w:val="24"/>
                <w:lang w:eastAsia="es-ES"/>
              </w:rPr>
              <w:t xml:space="preserve"> (Participación)</w:t>
            </w:r>
          </w:p>
        </w:tc>
        <w:tc>
          <w:tcPr>
            <w:tcW w:w="779" w:type="pct"/>
            <w:tcBorders>
              <w:top w:val="single" w:sz="4" w:space="0" w:color="auto"/>
              <w:left w:val="single" w:sz="4" w:space="0" w:color="auto"/>
              <w:bottom w:val="single" w:sz="4" w:space="0" w:color="auto"/>
              <w:right w:val="single" w:sz="4" w:space="0" w:color="auto"/>
            </w:tcBorders>
            <w:vAlign w:val="center"/>
          </w:tcPr>
          <w:p w:rsidR="003F407C" w:rsidRPr="0091617A" w:rsidRDefault="003F407C" w:rsidP="003F407C">
            <w:pPr>
              <w:spacing w:after="0" w:line="240" w:lineRule="auto"/>
              <w:jc w:val="center"/>
              <w:rPr>
                <w:rFonts w:ascii="Arial" w:eastAsia="Times New Roman" w:hAnsi="Arial"/>
                <w:sz w:val="24"/>
                <w:szCs w:val="24"/>
                <w:lang w:eastAsia="es-ES"/>
              </w:rPr>
            </w:pPr>
            <w:r w:rsidRPr="0091617A">
              <w:rPr>
                <w:rFonts w:ascii="Arial" w:eastAsia="Times New Roman" w:hAnsi="Arial"/>
                <w:sz w:val="24"/>
                <w:szCs w:val="24"/>
                <w:lang w:eastAsia="es-ES"/>
              </w:rPr>
              <w:t>0</w:t>
            </w:r>
          </w:p>
        </w:tc>
        <w:tc>
          <w:tcPr>
            <w:tcW w:w="1261" w:type="pct"/>
            <w:tcBorders>
              <w:top w:val="single" w:sz="4" w:space="0" w:color="auto"/>
              <w:left w:val="single" w:sz="4" w:space="0" w:color="auto"/>
              <w:bottom w:val="single" w:sz="4" w:space="0" w:color="auto"/>
              <w:right w:val="single" w:sz="4" w:space="0" w:color="auto"/>
            </w:tcBorders>
          </w:tcPr>
          <w:p w:rsidR="003F407C" w:rsidRPr="0091617A" w:rsidRDefault="003F407C" w:rsidP="003F407C">
            <w:pPr>
              <w:spacing w:after="0" w:line="240" w:lineRule="auto"/>
              <w:jc w:val="center"/>
              <w:rPr>
                <w:rFonts w:ascii="Arial" w:eastAsia="Times New Roman" w:hAnsi="Arial"/>
                <w:sz w:val="24"/>
                <w:szCs w:val="24"/>
                <w:lang w:eastAsia="es-ES"/>
              </w:rPr>
            </w:pPr>
          </w:p>
        </w:tc>
        <w:tc>
          <w:tcPr>
            <w:tcW w:w="1009" w:type="pct"/>
            <w:tcBorders>
              <w:top w:val="single" w:sz="4" w:space="0" w:color="auto"/>
              <w:left w:val="single" w:sz="4" w:space="0" w:color="auto"/>
              <w:bottom w:val="single" w:sz="4" w:space="0" w:color="auto"/>
              <w:right w:val="single" w:sz="4" w:space="0" w:color="auto"/>
            </w:tcBorders>
          </w:tcPr>
          <w:p w:rsidR="003F407C" w:rsidRPr="0091617A" w:rsidRDefault="003F407C" w:rsidP="003F407C">
            <w:pPr>
              <w:spacing w:after="0" w:line="240" w:lineRule="auto"/>
              <w:jc w:val="center"/>
              <w:rPr>
                <w:rFonts w:ascii="Arial" w:eastAsia="Times New Roman" w:hAnsi="Arial"/>
                <w:sz w:val="24"/>
                <w:szCs w:val="24"/>
                <w:lang w:eastAsia="es-ES"/>
              </w:rPr>
            </w:pPr>
          </w:p>
        </w:tc>
      </w:tr>
      <w:tr w:rsidR="003F407C" w:rsidRPr="0091617A" w:rsidTr="003F407C">
        <w:trPr>
          <w:cantSplit/>
          <w:trHeight w:val="322"/>
        </w:trPr>
        <w:tc>
          <w:tcPr>
            <w:tcW w:w="1951" w:type="pct"/>
            <w:tcBorders>
              <w:top w:val="single" w:sz="4" w:space="0" w:color="auto"/>
              <w:left w:val="single" w:sz="4" w:space="0" w:color="auto"/>
              <w:bottom w:val="single" w:sz="4" w:space="0" w:color="auto"/>
              <w:right w:val="single" w:sz="4" w:space="0" w:color="auto"/>
            </w:tcBorders>
          </w:tcPr>
          <w:p w:rsidR="003F407C" w:rsidRPr="0091617A" w:rsidRDefault="003F407C" w:rsidP="003F407C">
            <w:pPr>
              <w:spacing w:after="0" w:line="240" w:lineRule="auto"/>
              <w:rPr>
                <w:rFonts w:ascii="Arial" w:eastAsia="Times New Roman" w:hAnsi="Arial"/>
                <w:sz w:val="24"/>
                <w:szCs w:val="24"/>
                <w:lang w:eastAsia="es-ES"/>
              </w:rPr>
            </w:pPr>
            <w:r w:rsidRPr="0091617A">
              <w:rPr>
                <w:rFonts w:ascii="Arial" w:eastAsia="Times New Roman" w:hAnsi="Arial"/>
                <w:sz w:val="24"/>
                <w:szCs w:val="24"/>
                <w:lang w:eastAsia="es-ES"/>
              </w:rPr>
              <w:t>Nacionales</w:t>
            </w:r>
            <w:r w:rsidR="00E6264A">
              <w:rPr>
                <w:rFonts w:ascii="Arial" w:eastAsia="Times New Roman" w:hAnsi="Arial"/>
                <w:sz w:val="24"/>
                <w:szCs w:val="24"/>
                <w:lang w:eastAsia="es-ES"/>
              </w:rPr>
              <w:t xml:space="preserve"> (PAP)</w:t>
            </w:r>
          </w:p>
        </w:tc>
        <w:tc>
          <w:tcPr>
            <w:tcW w:w="779" w:type="pct"/>
            <w:tcBorders>
              <w:top w:val="single" w:sz="4" w:space="0" w:color="auto"/>
              <w:left w:val="single" w:sz="4" w:space="0" w:color="auto"/>
              <w:bottom w:val="single" w:sz="4" w:space="0" w:color="auto"/>
              <w:right w:val="single" w:sz="4" w:space="0" w:color="auto"/>
            </w:tcBorders>
            <w:vAlign w:val="center"/>
          </w:tcPr>
          <w:p w:rsidR="003F407C" w:rsidRPr="0091617A" w:rsidRDefault="003F407C" w:rsidP="003F407C">
            <w:pPr>
              <w:spacing w:after="0" w:line="240" w:lineRule="auto"/>
              <w:jc w:val="center"/>
              <w:rPr>
                <w:rFonts w:ascii="Arial" w:eastAsia="Times New Roman" w:hAnsi="Arial"/>
                <w:sz w:val="24"/>
                <w:szCs w:val="24"/>
                <w:lang w:eastAsia="es-ES"/>
              </w:rPr>
            </w:pPr>
            <w:r>
              <w:rPr>
                <w:rFonts w:ascii="Arial" w:eastAsia="Times New Roman" w:hAnsi="Arial"/>
                <w:sz w:val="24"/>
                <w:szCs w:val="24"/>
                <w:lang w:eastAsia="es-ES"/>
              </w:rPr>
              <w:t>4</w:t>
            </w:r>
          </w:p>
        </w:tc>
        <w:tc>
          <w:tcPr>
            <w:tcW w:w="1261" w:type="pct"/>
            <w:tcBorders>
              <w:top w:val="single" w:sz="4" w:space="0" w:color="auto"/>
              <w:left w:val="single" w:sz="4" w:space="0" w:color="auto"/>
              <w:bottom w:val="single" w:sz="4" w:space="0" w:color="auto"/>
              <w:right w:val="single" w:sz="4" w:space="0" w:color="auto"/>
            </w:tcBorders>
          </w:tcPr>
          <w:p w:rsidR="003F407C" w:rsidRPr="0091617A" w:rsidRDefault="003F407C" w:rsidP="003F407C">
            <w:pPr>
              <w:spacing w:after="0" w:line="240" w:lineRule="auto"/>
              <w:jc w:val="center"/>
              <w:rPr>
                <w:rFonts w:ascii="Arial" w:eastAsia="Times New Roman" w:hAnsi="Arial"/>
                <w:sz w:val="24"/>
                <w:szCs w:val="24"/>
                <w:lang w:eastAsia="es-ES"/>
              </w:rPr>
            </w:pPr>
            <w:r w:rsidRPr="0091617A">
              <w:rPr>
                <w:rFonts w:ascii="Arial" w:eastAsia="Times New Roman" w:hAnsi="Arial"/>
                <w:sz w:val="24"/>
                <w:szCs w:val="24"/>
                <w:lang w:eastAsia="es-ES"/>
              </w:rPr>
              <w:t>-</w:t>
            </w:r>
          </w:p>
        </w:tc>
        <w:tc>
          <w:tcPr>
            <w:tcW w:w="1009" w:type="pct"/>
            <w:tcBorders>
              <w:top w:val="single" w:sz="4" w:space="0" w:color="auto"/>
              <w:left w:val="single" w:sz="4" w:space="0" w:color="auto"/>
              <w:bottom w:val="single" w:sz="4" w:space="0" w:color="auto"/>
              <w:right w:val="single" w:sz="4" w:space="0" w:color="auto"/>
            </w:tcBorders>
          </w:tcPr>
          <w:p w:rsidR="003F407C" w:rsidRPr="0091617A" w:rsidRDefault="003F407C" w:rsidP="003F407C">
            <w:pPr>
              <w:spacing w:after="0" w:line="240" w:lineRule="auto"/>
              <w:jc w:val="center"/>
              <w:rPr>
                <w:rFonts w:ascii="Arial" w:eastAsia="Times New Roman" w:hAnsi="Arial"/>
                <w:sz w:val="24"/>
                <w:szCs w:val="24"/>
                <w:lang w:eastAsia="es-ES"/>
              </w:rPr>
            </w:pPr>
            <w:r w:rsidRPr="0091617A">
              <w:rPr>
                <w:rFonts w:ascii="Arial" w:eastAsia="Times New Roman" w:hAnsi="Arial"/>
                <w:sz w:val="24"/>
                <w:szCs w:val="24"/>
                <w:lang w:eastAsia="es-ES"/>
              </w:rPr>
              <w:t>-</w:t>
            </w:r>
          </w:p>
        </w:tc>
      </w:tr>
      <w:tr w:rsidR="003F407C" w:rsidRPr="0091617A" w:rsidTr="003F407C">
        <w:trPr>
          <w:cantSplit/>
          <w:trHeight w:val="378"/>
        </w:trPr>
        <w:tc>
          <w:tcPr>
            <w:tcW w:w="1951" w:type="pct"/>
            <w:tcBorders>
              <w:top w:val="single" w:sz="4" w:space="0" w:color="auto"/>
              <w:left w:val="single" w:sz="4" w:space="0" w:color="auto"/>
              <w:bottom w:val="single" w:sz="4" w:space="0" w:color="auto"/>
              <w:right w:val="single" w:sz="4" w:space="0" w:color="auto"/>
            </w:tcBorders>
            <w:hideMark/>
          </w:tcPr>
          <w:p w:rsidR="003F407C" w:rsidRPr="0091617A" w:rsidRDefault="003F407C" w:rsidP="003F407C">
            <w:pPr>
              <w:spacing w:after="0" w:line="240" w:lineRule="auto"/>
              <w:rPr>
                <w:rFonts w:ascii="Arial" w:eastAsia="Times New Roman" w:hAnsi="Arial"/>
                <w:sz w:val="24"/>
                <w:szCs w:val="24"/>
                <w:lang w:eastAsia="es-ES"/>
              </w:rPr>
            </w:pPr>
            <w:r w:rsidRPr="0091617A">
              <w:rPr>
                <w:rFonts w:ascii="Arial" w:eastAsia="Times New Roman" w:hAnsi="Arial"/>
                <w:sz w:val="24"/>
                <w:szCs w:val="24"/>
                <w:lang w:eastAsia="es-ES"/>
              </w:rPr>
              <w:t>Institucionales</w:t>
            </w:r>
          </w:p>
        </w:tc>
        <w:tc>
          <w:tcPr>
            <w:tcW w:w="779" w:type="pct"/>
            <w:tcBorders>
              <w:top w:val="single" w:sz="4" w:space="0" w:color="auto"/>
              <w:left w:val="single" w:sz="4" w:space="0" w:color="auto"/>
              <w:bottom w:val="single" w:sz="4" w:space="0" w:color="auto"/>
              <w:right w:val="single" w:sz="4" w:space="0" w:color="auto"/>
            </w:tcBorders>
            <w:vAlign w:val="center"/>
          </w:tcPr>
          <w:p w:rsidR="003F407C" w:rsidRPr="0091617A" w:rsidRDefault="003F407C" w:rsidP="003F407C">
            <w:pPr>
              <w:spacing w:after="0" w:line="240" w:lineRule="auto"/>
              <w:jc w:val="center"/>
              <w:rPr>
                <w:rFonts w:ascii="Arial" w:eastAsia="Times New Roman" w:hAnsi="Arial"/>
                <w:sz w:val="24"/>
                <w:szCs w:val="24"/>
                <w:lang w:eastAsia="es-ES"/>
              </w:rPr>
            </w:pPr>
            <w:r w:rsidRPr="0091617A">
              <w:rPr>
                <w:rFonts w:ascii="Arial" w:eastAsia="Times New Roman" w:hAnsi="Arial"/>
                <w:sz w:val="24"/>
                <w:szCs w:val="24"/>
                <w:lang w:eastAsia="es-ES"/>
              </w:rPr>
              <w:t>1</w:t>
            </w:r>
            <w:r>
              <w:rPr>
                <w:rFonts w:ascii="Arial" w:eastAsia="Times New Roman" w:hAnsi="Arial"/>
                <w:sz w:val="24"/>
                <w:szCs w:val="24"/>
                <w:lang w:eastAsia="es-ES"/>
              </w:rPr>
              <w:t>28</w:t>
            </w:r>
          </w:p>
        </w:tc>
        <w:tc>
          <w:tcPr>
            <w:tcW w:w="1261" w:type="pct"/>
            <w:tcBorders>
              <w:top w:val="single" w:sz="4" w:space="0" w:color="auto"/>
              <w:left w:val="single" w:sz="4" w:space="0" w:color="auto"/>
              <w:bottom w:val="single" w:sz="4" w:space="0" w:color="auto"/>
              <w:right w:val="single" w:sz="4" w:space="0" w:color="auto"/>
            </w:tcBorders>
          </w:tcPr>
          <w:p w:rsidR="003F407C" w:rsidRPr="00B04AE1" w:rsidRDefault="003F407C" w:rsidP="003F407C">
            <w:pPr>
              <w:spacing w:after="0" w:line="240" w:lineRule="auto"/>
              <w:jc w:val="center"/>
              <w:rPr>
                <w:rFonts w:ascii="Arial" w:eastAsia="Times New Roman" w:hAnsi="Arial"/>
                <w:sz w:val="24"/>
                <w:szCs w:val="24"/>
                <w:lang w:eastAsia="es-ES"/>
              </w:rPr>
            </w:pPr>
            <w:r w:rsidRPr="00B04AE1">
              <w:rPr>
                <w:rFonts w:ascii="Arial" w:eastAsia="Times New Roman" w:hAnsi="Arial"/>
                <w:sz w:val="24"/>
                <w:szCs w:val="24"/>
                <w:lang w:eastAsia="es-ES"/>
              </w:rPr>
              <w:t>3131</w:t>
            </w:r>
          </w:p>
        </w:tc>
        <w:tc>
          <w:tcPr>
            <w:tcW w:w="1009" w:type="pct"/>
            <w:tcBorders>
              <w:top w:val="single" w:sz="4" w:space="0" w:color="auto"/>
              <w:left w:val="single" w:sz="4" w:space="0" w:color="auto"/>
              <w:bottom w:val="single" w:sz="4" w:space="0" w:color="auto"/>
              <w:right w:val="single" w:sz="4" w:space="0" w:color="auto"/>
            </w:tcBorders>
          </w:tcPr>
          <w:p w:rsidR="003F407C" w:rsidRPr="00B04AE1" w:rsidRDefault="00B04AE1" w:rsidP="003F407C">
            <w:pPr>
              <w:spacing w:after="0" w:line="240" w:lineRule="auto"/>
              <w:jc w:val="center"/>
              <w:rPr>
                <w:rFonts w:ascii="Arial" w:eastAsia="Times New Roman" w:hAnsi="Arial"/>
                <w:sz w:val="24"/>
                <w:szCs w:val="24"/>
                <w:lang w:eastAsia="es-ES"/>
              </w:rPr>
            </w:pPr>
            <w:r w:rsidRPr="00B04AE1">
              <w:rPr>
                <w:rFonts w:ascii="Arial" w:eastAsia="Times New Roman" w:hAnsi="Arial"/>
                <w:sz w:val="24"/>
                <w:szCs w:val="24"/>
                <w:lang w:eastAsia="es-ES"/>
              </w:rPr>
              <w:t>52,66</w:t>
            </w:r>
            <w:r w:rsidR="003F407C" w:rsidRPr="00B04AE1">
              <w:rPr>
                <w:rFonts w:ascii="Arial" w:eastAsia="Times New Roman" w:hAnsi="Arial"/>
                <w:sz w:val="24"/>
                <w:szCs w:val="24"/>
                <w:lang w:eastAsia="es-ES"/>
              </w:rPr>
              <w:t xml:space="preserve"> %</w:t>
            </w:r>
          </w:p>
        </w:tc>
      </w:tr>
      <w:tr w:rsidR="003F407C" w:rsidRPr="0091617A" w:rsidTr="003F407C">
        <w:trPr>
          <w:cantSplit/>
        </w:trPr>
        <w:tc>
          <w:tcPr>
            <w:tcW w:w="1951" w:type="pct"/>
            <w:tcBorders>
              <w:top w:val="single" w:sz="4" w:space="0" w:color="auto"/>
              <w:left w:val="single" w:sz="4" w:space="0" w:color="auto"/>
              <w:bottom w:val="single" w:sz="4" w:space="0" w:color="auto"/>
              <w:right w:val="single" w:sz="4" w:space="0" w:color="auto"/>
            </w:tcBorders>
            <w:hideMark/>
          </w:tcPr>
          <w:p w:rsidR="003F407C" w:rsidRPr="0091617A" w:rsidRDefault="003F407C" w:rsidP="003F407C">
            <w:pPr>
              <w:spacing w:after="0" w:line="240" w:lineRule="auto"/>
              <w:rPr>
                <w:rFonts w:ascii="Arial" w:eastAsia="Times New Roman" w:hAnsi="Arial"/>
                <w:b/>
                <w:sz w:val="24"/>
                <w:szCs w:val="24"/>
                <w:lang w:eastAsia="es-ES"/>
              </w:rPr>
            </w:pPr>
            <w:r w:rsidRPr="0091617A">
              <w:rPr>
                <w:rFonts w:ascii="Arial" w:eastAsia="Times New Roman" w:hAnsi="Arial"/>
                <w:b/>
                <w:sz w:val="24"/>
                <w:szCs w:val="24"/>
                <w:lang w:eastAsia="es-ES"/>
              </w:rPr>
              <w:t xml:space="preserve">TOTAL </w:t>
            </w:r>
          </w:p>
        </w:tc>
        <w:tc>
          <w:tcPr>
            <w:tcW w:w="779" w:type="pct"/>
            <w:tcBorders>
              <w:top w:val="single" w:sz="4" w:space="0" w:color="auto"/>
              <w:left w:val="single" w:sz="4" w:space="0" w:color="auto"/>
              <w:bottom w:val="single" w:sz="4" w:space="0" w:color="auto"/>
              <w:right w:val="single" w:sz="4" w:space="0" w:color="auto"/>
            </w:tcBorders>
            <w:vAlign w:val="center"/>
          </w:tcPr>
          <w:p w:rsidR="003F407C" w:rsidRPr="0091617A" w:rsidRDefault="003F407C" w:rsidP="003F407C">
            <w:pPr>
              <w:spacing w:after="0" w:line="240" w:lineRule="auto"/>
              <w:jc w:val="center"/>
              <w:rPr>
                <w:rFonts w:ascii="Arial" w:eastAsia="Times New Roman" w:hAnsi="Arial"/>
                <w:b/>
                <w:sz w:val="24"/>
                <w:szCs w:val="24"/>
                <w:lang w:eastAsia="es-ES"/>
              </w:rPr>
            </w:pPr>
            <w:r w:rsidRPr="0091617A">
              <w:rPr>
                <w:rFonts w:ascii="Arial" w:eastAsia="Times New Roman" w:hAnsi="Arial"/>
                <w:b/>
                <w:sz w:val="24"/>
                <w:szCs w:val="24"/>
                <w:lang w:eastAsia="es-ES"/>
              </w:rPr>
              <w:t>132</w:t>
            </w:r>
          </w:p>
        </w:tc>
        <w:tc>
          <w:tcPr>
            <w:tcW w:w="1261" w:type="pct"/>
            <w:tcBorders>
              <w:top w:val="single" w:sz="4" w:space="0" w:color="auto"/>
              <w:left w:val="single" w:sz="4" w:space="0" w:color="auto"/>
              <w:bottom w:val="single" w:sz="4" w:space="0" w:color="auto"/>
              <w:right w:val="single" w:sz="4" w:space="0" w:color="auto"/>
            </w:tcBorders>
          </w:tcPr>
          <w:p w:rsidR="003F407C" w:rsidRPr="0091617A" w:rsidRDefault="003F407C" w:rsidP="003F407C">
            <w:pPr>
              <w:spacing w:after="0" w:line="240" w:lineRule="auto"/>
              <w:jc w:val="center"/>
              <w:rPr>
                <w:rFonts w:ascii="Arial" w:eastAsia="Times New Roman" w:hAnsi="Arial"/>
                <w:b/>
                <w:sz w:val="24"/>
                <w:szCs w:val="24"/>
                <w:lang w:eastAsia="es-ES"/>
              </w:rPr>
            </w:pPr>
            <w:r w:rsidRPr="0091617A">
              <w:rPr>
                <w:rFonts w:ascii="Arial" w:eastAsia="Times New Roman" w:hAnsi="Arial"/>
                <w:b/>
                <w:sz w:val="24"/>
                <w:szCs w:val="24"/>
                <w:lang w:eastAsia="es-ES"/>
              </w:rPr>
              <w:t>3131</w:t>
            </w:r>
          </w:p>
        </w:tc>
        <w:tc>
          <w:tcPr>
            <w:tcW w:w="1009" w:type="pct"/>
            <w:tcBorders>
              <w:top w:val="single" w:sz="4" w:space="0" w:color="auto"/>
              <w:left w:val="single" w:sz="4" w:space="0" w:color="auto"/>
              <w:bottom w:val="single" w:sz="4" w:space="0" w:color="auto"/>
              <w:right w:val="single" w:sz="4" w:space="0" w:color="auto"/>
            </w:tcBorders>
          </w:tcPr>
          <w:p w:rsidR="003F407C" w:rsidRPr="0091617A" w:rsidRDefault="00B04AE1" w:rsidP="003F407C">
            <w:pPr>
              <w:spacing w:after="0" w:line="240" w:lineRule="auto"/>
              <w:jc w:val="center"/>
              <w:rPr>
                <w:rFonts w:ascii="Arial" w:eastAsia="Times New Roman" w:hAnsi="Arial"/>
                <w:b/>
                <w:sz w:val="24"/>
                <w:szCs w:val="24"/>
                <w:lang w:eastAsia="es-ES"/>
              </w:rPr>
            </w:pPr>
            <w:r>
              <w:rPr>
                <w:rFonts w:ascii="Arial" w:eastAsia="Times New Roman" w:hAnsi="Arial"/>
                <w:b/>
                <w:sz w:val="24"/>
                <w:szCs w:val="24"/>
                <w:lang w:eastAsia="es-ES"/>
              </w:rPr>
              <w:t>52,66</w:t>
            </w:r>
            <w:r w:rsidR="003F407C" w:rsidRPr="0091617A">
              <w:rPr>
                <w:rFonts w:ascii="Arial" w:eastAsia="Times New Roman" w:hAnsi="Arial"/>
                <w:b/>
                <w:sz w:val="24"/>
                <w:szCs w:val="24"/>
                <w:lang w:eastAsia="es-ES"/>
              </w:rPr>
              <w:t>%</w:t>
            </w:r>
          </w:p>
        </w:tc>
      </w:tr>
      <w:tr w:rsidR="003F407C" w:rsidRPr="0091617A" w:rsidTr="003F407C">
        <w:trPr>
          <w:cantSplit/>
          <w:trHeight w:val="551"/>
        </w:trPr>
        <w:tc>
          <w:tcPr>
            <w:tcW w:w="3991" w:type="pct"/>
            <w:gridSpan w:val="3"/>
            <w:tcBorders>
              <w:top w:val="single" w:sz="4" w:space="0" w:color="auto"/>
              <w:left w:val="single" w:sz="4" w:space="0" w:color="auto"/>
              <w:bottom w:val="single" w:sz="4" w:space="0" w:color="auto"/>
              <w:right w:val="single" w:sz="4" w:space="0" w:color="auto"/>
            </w:tcBorders>
          </w:tcPr>
          <w:p w:rsidR="003F407C" w:rsidRPr="0091617A" w:rsidRDefault="003F407C" w:rsidP="003F407C">
            <w:pPr>
              <w:spacing w:after="0" w:line="240" w:lineRule="auto"/>
              <w:rPr>
                <w:rFonts w:ascii="Arial" w:eastAsia="Times New Roman" w:hAnsi="Arial"/>
                <w:b/>
                <w:sz w:val="24"/>
                <w:szCs w:val="24"/>
                <w:lang w:eastAsia="es-ES"/>
              </w:rPr>
            </w:pPr>
            <w:r w:rsidRPr="0091617A">
              <w:rPr>
                <w:rFonts w:ascii="Arial" w:eastAsia="Times New Roman" w:hAnsi="Arial"/>
                <w:b/>
                <w:sz w:val="24"/>
                <w:szCs w:val="24"/>
                <w:lang w:eastAsia="es-ES"/>
              </w:rPr>
              <w:t xml:space="preserve">Porciento de estudiantes incorporados a proyectos de investigación de la IES: </w:t>
            </w:r>
          </w:p>
          <w:p w:rsidR="003F407C" w:rsidRPr="0091617A" w:rsidRDefault="003F407C" w:rsidP="003F407C">
            <w:pPr>
              <w:spacing w:after="0" w:line="240" w:lineRule="auto"/>
              <w:rPr>
                <w:rFonts w:ascii="Arial" w:eastAsia="Times New Roman" w:hAnsi="Arial"/>
                <w:b/>
                <w:sz w:val="24"/>
                <w:szCs w:val="24"/>
                <w:lang w:eastAsia="es-ES"/>
              </w:rPr>
            </w:pPr>
            <w:r w:rsidRPr="0091617A">
              <w:rPr>
                <w:rFonts w:ascii="Arial" w:eastAsia="Times New Roman" w:hAnsi="Arial"/>
                <w:b/>
                <w:sz w:val="24"/>
                <w:szCs w:val="24"/>
                <w:lang w:eastAsia="es-ES"/>
              </w:rPr>
              <w:t xml:space="preserve"> (Cantidad de estudiantes incorporados a los proyectos sobre matrícula total de la carrera x 100).</w:t>
            </w:r>
          </w:p>
        </w:tc>
        <w:tc>
          <w:tcPr>
            <w:tcW w:w="1009" w:type="pct"/>
            <w:tcBorders>
              <w:top w:val="single" w:sz="4" w:space="0" w:color="auto"/>
              <w:left w:val="single" w:sz="4" w:space="0" w:color="auto"/>
              <w:bottom w:val="single" w:sz="4" w:space="0" w:color="auto"/>
              <w:right w:val="single" w:sz="4" w:space="0" w:color="auto"/>
            </w:tcBorders>
          </w:tcPr>
          <w:p w:rsidR="003F407C" w:rsidRPr="0091617A" w:rsidRDefault="003F407C" w:rsidP="003F407C">
            <w:pPr>
              <w:spacing w:after="0" w:line="240" w:lineRule="auto"/>
              <w:jc w:val="center"/>
              <w:rPr>
                <w:rFonts w:ascii="Arial" w:eastAsia="Times New Roman" w:hAnsi="Arial"/>
                <w:b/>
                <w:sz w:val="24"/>
                <w:szCs w:val="24"/>
                <w:lang w:eastAsia="es-ES"/>
              </w:rPr>
            </w:pPr>
          </w:p>
        </w:tc>
      </w:tr>
    </w:tbl>
    <w:p w:rsidR="00A06EBB" w:rsidRDefault="00A06EBB" w:rsidP="003145E4">
      <w:pPr>
        <w:spacing w:after="0"/>
        <w:jc w:val="both"/>
        <w:rPr>
          <w:rFonts w:ascii="Arial" w:hAnsi="Arial"/>
          <w:b/>
          <w:sz w:val="24"/>
          <w:szCs w:val="24"/>
          <w:lang w:val="es-ES"/>
        </w:rPr>
      </w:pPr>
    </w:p>
    <w:p w:rsidR="0091617A" w:rsidRPr="0091617A" w:rsidRDefault="0091617A" w:rsidP="003145E4">
      <w:pPr>
        <w:spacing w:after="0"/>
        <w:jc w:val="both"/>
        <w:rPr>
          <w:rFonts w:ascii="Arial" w:hAnsi="Arial"/>
          <w:b/>
          <w:sz w:val="24"/>
          <w:szCs w:val="24"/>
          <w:lang w:val="es-ES"/>
        </w:rPr>
      </w:pPr>
      <w:r w:rsidRPr="0091617A">
        <w:rPr>
          <w:rFonts w:ascii="Arial" w:hAnsi="Arial"/>
          <w:b/>
          <w:sz w:val="24"/>
          <w:szCs w:val="24"/>
          <w:lang w:val="es-ES"/>
        </w:rPr>
        <w:t>Premios obtenidos</w:t>
      </w:r>
    </w:p>
    <w:tbl>
      <w:tblPr>
        <w:tblpPr w:leftFromText="141" w:rightFromText="141" w:vertAnchor="text" w:horzAnchor="margin" w:tblpX="-318" w:tblpY="817"/>
        <w:tblW w:w="56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0"/>
        <w:gridCol w:w="1044"/>
        <w:gridCol w:w="1235"/>
        <w:gridCol w:w="1044"/>
        <w:gridCol w:w="879"/>
        <w:gridCol w:w="848"/>
        <w:gridCol w:w="850"/>
        <w:gridCol w:w="993"/>
      </w:tblGrid>
      <w:tr w:rsidR="00810E28" w:rsidRPr="0091617A" w:rsidTr="00810E28">
        <w:trPr>
          <w:trHeight w:val="347"/>
        </w:trPr>
        <w:tc>
          <w:tcPr>
            <w:tcW w:w="1612" w:type="pct"/>
            <w:tcBorders>
              <w:top w:val="single" w:sz="4" w:space="0" w:color="auto"/>
              <w:left w:val="single" w:sz="4" w:space="0" w:color="auto"/>
              <w:bottom w:val="single" w:sz="4" w:space="0" w:color="auto"/>
              <w:right w:val="single" w:sz="4" w:space="0" w:color="auto"/>
            </w:tcBorders>
            <w:vAlign w:val="center"/>
            <w:hideMark/>
          </w:tcPr>
          <w:p w:rsidR="00810E28" w:rsidRPr="0091617A" w:rsidRDefault="00810E28" w:rsidP="003145E4">
            <w:pPr>
              <w:spacing w:after="0" w:line="240" w:lineRule="auto"/>
              <w:jc w:val="both"/>
              <w:rPr>
                <w:rFonts w:ascii="Arial" w:eastAsia="Times New Roman" w:hAnsi="Arial"/>
                <w:b/>
                <w:sz w:val="24"/>
                <w:szCs w:val="24"/>
                <w:lang w:eastAsia="es-ES"/>
              </w:rPr>
            </w:pPr>
            <w:r w:rsidRPr="0091617A">
              <w:rPr>
                <w:rFonts w:ascii="Arial" w:eastAsia="Times New Roman" w:hAnsi="Arial"/>
                <w:sz w:val="24"/>
                <w:szCs w:val="24"/>
                <w:lang w:val="es-ES" w:eastAsia="es-ES"/>
              </w:rPr>
              <w:br w:type="page"/>
            </w:r>
            <w:r w:rsidRPr="0091617A">
              <w:rPr>
                <w:rFonts w:ascii="Arial" w:eastAsia="Times New Roman" w:hAnsi="Arial"/>
                <w:b/>
                <w:sz w:val="24"/>
                <w:szCs w:val="24"/>
                <w:lang w:val="es-ES" w:eastAsia="es-ES"/>
              </w:rPr>
              <w:t>R</w:t>
            </w:r>
            <w:r w:rsidRPr="00810E28">
              <w:rPr>
                <w:rFonts w:ascii="Arial" w:eastAsia="Times New Roman" w:hAnsi="Arial"/>
                <w:b/>
                <w:sz w:val="24"/>
                <w:szCs w:val="24"/>
                <w:lang w:val="es-ES_tradnl" w:eastAsia="es-ES"/>
              </w:rPr>
              <w:t>esumen</w:t>
            </w:r>
            <w:r w:rsidRPr="0091617A">
              <w:rPr>
                <w:rFonts w:ascii="Arial" w:eastAsia="Times New Roman" w:hAnsi="Arial"/>
                <w:b/>
                <w:sz w:val="24"/>
                <w:szCs w:val="24"/>
                <w:lang w:eastAsia="es-ES"/>
              </w:rPr>
              <w:t xml:space="preserve"> de los premios obtenidos </w:t>
            </w:r>
          </w:p>
        </w:tc>
        <w:tc>
          <w:tcPr>
            <w:tcW w:w="513" w:type="pct"/>
            <w:tcBorders>
              <w:top w:val="single" w:sz="4" w:space="0" w:color="auto"/>
              <w:left w:val="single" w:sz="4" w:space="0" w:color="auto"/>
              <w:bottom w:val="single" w:sz="4" w:space="0" w:color="auto"/>
              <w:right w:val="single" w:sz="4" w:space="0" w:color="auto"/>
            </w:tcBorders>
            <w:hideMark/>
          </w:tcPr>
          <w:p w:rsidR="00810E28" w:rsidRPr="0091617A" w:rsidRDefault="00810E28" w:rsidP="003145E4">
            <w:pPr>
              <w:spacing w:after="0" w:line="240" w:lineRule="auto"/>
              <w:jc w:val="center"/>
              <w:rPr>
                <w:rFonts w:ascii="Arial" w:eastAsia="Times New Roman" w:hAnsi="Arial"/>
                <w:b/>
                <w:sz w:val="24"/>
                <w:szCs w:val="24"/>
                <w:lang w:eastAsia="es-ES"/>
              </w:rPr>
            </w:pPr>
            <w:r w:rsidRPr="0091617A">
              <w:rPr>
                <w:rFonts w:ascii="Arial" w:eastAsia="Times New Roman" w:hAnsi="Arial"/>
                <w:b/>
                <w:sz w:val="24"/>
                <w:szCs w:val="24"/>
                <w:lang w:eastAsia="es-ES"/>
              </w:rPr>
              <w:t>2013</w:t>
            </w:r>
          </w:p>
        </w:tc>
        <w:tc>
          <w:tcPr>
            <w:tcW w:w="607" w:type="pct"/>
            <w:tcBorders>
              <w:top w:val="single" w:sz="4" w:space="0" w:color="auto"/>
              <w:left w:val="single" w:sz="4" w:space="0" w:color="auto"/>
              <w:bottom w:val="single" w:sz="4" w:space="0" w:color="auto"/>
              <w:right w:val="single" w:sz="4" w:space="0" w:color="auto"/>
            </w:tcBorders>
            <w:hideMark/>
          </w:tcPr>
          <w:p w:rsidR="00810E28" w:rsidRPr="0091617A" w:rsidRDefault="00810E28" w:rsidP="003145E4">
            <w:pPr>
              <w:spacing w:after="0" w:line="240" w:lineRule="auto"/>
              <w:jc w:val="center"/>
              <w:rPr>
                <w:rFonts w:ascii="Arial" w:eastAsia="Times New Roman" w:hAnsi="Arial"/>
                <w:b/>
                <w:sz w:val="24"/>
                <w:szCs w:val="24"/>
                <w:lang w:eastAsia="es-ES"/>
              </w:rPr>
            </w:pPr>
            <w:r w:rsidRPr="0091617A">
              <w:rPr>
                <w:rFonts w:ascii="Arial" w:eastAsia="Times New Roman" w:hAnsi="Arial"/>
                <w:b/>
                <w:sz w:val="24"/>
                <w:szCs w:val="24"/>
                <w:lang w:eastAsia="es-ES"/>
              </w:rPr>
              <w:t>2014</w:t>
            </w:r>
          </w:p>
        </w:tc>
        <w:tc>
          <w:tcPr>
            <w:tcW w:w="513" w:type="pct"/>
            <w:tcBorders>
              <w:top w:val="single" w:sz="4" w:space="0" w:color="auto"/>
              <w:left w:val="single" w:sz="4" w:space="0" w:color="auto"/>
              <w:bottom w:val="single" w:sz="4" w:space="0" w:color="auto"/>
              <w:right w:val="single" w:sz="4" w:space="0" w:color="auto"/>
            </w:tcBorders>
            <w:hideMark/>
          </w:tcPr>
          <w:p w:rsidR="00810E28" w:rsidRPr="0091617A" w:rsidRDefault="00810E28" w:rsidP="003145E4">
            <w:pPr>
              <w:spacing w:after="0" w:line="240" w:lineRule="auto"/>
              <w:jc w:val="center"/>
              <w:rPr>
                <w:rFonts w:ascii="Arial" w:eastAsia="Times New Roman" w:hAnsi="Arial"/>
                <w:b/>
                <w:sz w:val="24"/>
                <w:szCs w:val="24"/>
                <w:lang w:eastAsia="es-ES"/>
              </w:rPr>
            </w:pPr>
            <w:r w:rsidRPr="0091617A">
              <w:rPr>
                <w:rFonts w:ascii="Arial" w:eastAsia="Times New Roman" w:hAnsi="Arial"/>
                <w:b/>
                <w:sz w:val="24"/>
                <w:szCs w:val="24"/>
                <w:lang w:eastAsia="es-ES"/>
              </w:rPr>
              <w:t>2015</w:t>
            </w:r>
          </w:p>
        </w:tc>
        <w:tc>
          <w:tcPr>
            <w:tcW w:w="432" w:type="pct"/>
            <w:tcBorders>
              <w:top w:val="single" w:sz="4" w:space="0" w:color="auto"/>
              <w:left w:val="single" w:sz="4" w:space="0" w:color="auto"/>
              <w:bottom w:val="single" w:sz="4" w:space="0" w:color="auto"/>
              <w:right w:val="single" w:sz="4" w:space="0" w:color="auto"/>
            </w:tcBorders>
            <w:hideMark/>
          </w:tcPr>
          <w:p w:rsidR="00810E28" w:rsidRPr="0091617A" w:rsidRDefault="00810E28" w:rsidP="003145E4">
            <w:pPr>
              <w:spacing w:after="0" w:line="240" w:lineRule="auto"/>
              <w:jc w:val="center"/>
              <w:rPr>
                <w:rFonts w:ascii="Arial" w:eastAsia="Times New Roman" w:hAnsi="Arial"/>
                <w:b/>
                <w:sz w:val="24"/>
                <w:szCs w:val="24"/>
                <w:lang w:eastAsia="es-ES"/>
              </w:rPr>
            </w:pPr>
            <w:r w:rsidRPr="0091617A">
              <w:rPr>
                <w:rFonts w:ascii="Arial" w:eastAsia="Times New Roman" w:hAnsi="Arial"/>
                <w:b/>
                <w:sz w:val="24"/>
                <w:szCs w:val="24"/>
                <w:lang w:eastAsia="es-ES"/>
              </w:rPr>
              <w:t>2016</w:t>
            </w:r>
          </w:p>
        </w:tc>
        <w:tc>
          <w:tcPr>
            <w:tcW w:w="417" w:type="pct"/>
            <w:tcBorders>
              <w:top w:val="single" w:sz="4" w:space="0" w:color="auto"/>
              <w:left w:val="single" w:sz="4" w:space="0" w:color="auto"/>
              <w:bottom w:val="single" w:sz="4" w:space="0" w:color="auto"/>
              <w:right w:val="single" w:sz="4" w:space="0" w:color="auto"/>
            </w:tcBorders>
            <w:hideMark/>
          </w:tcPr>
          <w:p w:rsidR="00810E28" w:rsidRPr="0091617A" w:rsidRDefault="00810E28" w:rsidP="003145E4">
            <w:pPr>
              <w:spacing w:after="0" w:line="240" w:lineRule="auto"/>
              <w:jc w:val="center"/>
              <w:rPr>
                <w:rFonts w:ascii="Arial" w:eastAsia="Times New Roman" w:hAnsi="Arial"/>
                <w:b/>
                <w:sz w:val="24"/>
                <w:szCs w:val="24"/>
                <w:lang w:eastAsia="es-ES"/>
              </w:rPr>
            </w:pPr>
            <w:r w:rsidRPr="0091617A">
              <w:rPr>
                <w:rFonts w:ascii="Arial" w:eastAsia="Times New Roman" w:hAnsi="Arial"/>
                <w:b/>
                <w:sz w:val="24"/>
                <w:szCs w:val="24"/>
                <w:lang w:eastAsia="es-ES"/>
              </w:rPr>
              <w:t>2017</w:t>
            </w:r>
          </w:p>
        </w:tc>
        <w:tc>
          <w:tcPr>
            <w:tcW w:w="418" w:type="pct"/>
            <w:tcBorders>
              <w:top w:val="single" w:sz="4" w:space="0" w:color="auto"/>
              <w:left w:val="single" w:sz="4" w:space="0" w:color="auto"/>
              <w:bottom w:val="single" w:sz="4" w:space="0" w:color="auto"/>
              <w:right w:val="single" w:sz="4" w:space="0" w:color="auto"/>
            </w:tcBorders>
          </w:tcPr>
          <w:p w:rsidR="00810E28" w:rsidRDefault="00810E28" w:rsidP="003145E4">
            <w:pPr>
              <w:spacing w:after="0" w:line="240" w:lineRule="auto"/>
              <w:jc w:val="center"/>
              <w:rPr>
                <w:rFonts w:ascii="Arial" w:eastAsia="Times New Roman" w:hAnsi="Arial"/>
                <w:b/>
                <w:sz w:val="24"/>
                <w:szCs w:val="24"/>
                <w:lang w:eastAsia="es-ES"/>
              </w:rPr>
            </w:pPr>
            <w:r>
              <w:rPr>
                <w:rFonts w:ascii="Arial" w:eastAsia="Times New Roman" w:hAnsi="Arial"/>
                <w:b/>
                <w:sz w:val="24"/>
                <w:szCs w:val="24"/>
                <w:lang w:eastAsia="es-ES"/>
              </w:rPr>
              <w:t>2018</w:t>
            </w:r>
          </w:p>
        </w:tc>
        <w:tc>
          <w:tcPr>
            <w:tcW w:w="488" w:type="pct"/>
            <w:tcBorders>
              <w:top w:val="single" w:sz="4" w:space="0" w:color="auto"/>
              <w:left w:val="single" w:sz="4" w:space="0" w:color="auto"/>
              <w:bottom w:val="single" w:sz="4" w:space="0" w:color="auto"/>
              <w:right w:val="single" w:sz="4" w:space="0" w:color="auto"/>
            </w:tcBorders>
            <w:hideMark/>
          </w:tcPr>
          <w:p w:rsidR="00810E28" w:rsidRPr="0091617A" w:rsidRDefault="00810E28" w:rsidP="003145E4">
            <w:pPr>
              <w:spacing w:after="0" w:line="240" w:lineRule="auto"/>
              <w:jc w:val="center"/>
              <w:rPr>
                <w:rFonts w:ascii="Arial" w:eastAsia="Times New Roman" w:hAnsi="Arial"/>
                <w:b/>
                <w:sz w:val="24"/>
                <w:szCs w:val="24"/>
                <w:lang w:eastAsia="es-ES"/>
              </w:rPr>
            </w:pPr>
            <w:r>
              <w:rPr>
                <w:rFonts w:ascii="Arial" w:eastAsia="Times New Roman" w:hAnsi="Arial"/>
                <w:b/>
                <w:sz w:val="24"/>
                <w:szCs w:val="24"/>
                <w:lang w:eastAsia="es-ES"/>
              </w:rPr>
              <w:t>T</w:t>
            </w:r>
            <w:r w:rsidRPr="0091617A">
              <w:rPr>
                <w:rFonts w:ascii="Arial" w:eastAsia="Times New Roman" w:hAnsi="Arial"/>
                <w:b/>
                <w:sz w:val="24"/>
                <w:szCs w:val="24"/>
                <w:lang w:eastAsia="es-ES"/>
              </w:rPr>
              <w:t>otal</w:t>
            </w:r>
          </w:p>
        </w:tc>
      </w:tr>
      <w:tr w:rsidR="00810E28" w:rsidRPr="0091617A" w:rsidTr="00810E28">
        <w:trPr>
          <w:trHeight w:val="833"/>
        </w:trPr>
        <w:tc>
          <w:tcPr>
            <w:tcW w:w="1612" w:type="pct"/>
            <w:tcBorders>
              <w:top w:val="single" w:sz="4" w:space="0" w:color="auto"/>
              <w:left w:val="single" w:sz="4" w:space="0" w:color="auto"/>
              <w:bottom w:val="single" w:sz="4" w:space="0" w:color="auto"/>
              <w:right w:val="single" w:sz="4" w:space="0" w:color="auto"/>
            </w:tcBorders>
            <w:vAlign w:val="center"/>
            <w:hideMark/>
          </w:tcPr>
          <w:p w:rsidR="00810E28" w:rsidRPr="0091617A" w:rsidRDefault="00810E28" w:rsidP="003145E4">
            <w:pPr>
              <w:spacing w:after="0" w:line="240" w:lineRule="auto"/>
              <w:jc w:val="center"/>
              <w:rPr>
                <w:rFonts w:ascii="Arial" w:eastAsia="Times New Roman" w:hAnsi="Arial"/>
                <w:b/>
                <w:sz w:val="24"/>
                <w:szCs w:val="24"/>
                <w:lang w:eastAsia="es-ES"/>
              </w:rPr>
            </w:pPr>
            <w:r w:rsidRPr="0091617A">
              <w:rPr>
                <w:rFonts w:ascii="Arial" w:eastAsia="Times New Roman" w:hAnsi="Arial"/>
                <w:b/>
                <w:sz w:val="24"/>
                <w:szCs w:val="24"/>
                <w:lang w:eastAsia="es-ES"/>
              </w:rPr>
              <w:t>Premios de Profesores</w:t>
            </w:r>
          </w:p>
        </w:tc>
        <w:tc>
          <w:tcPr>
            <w:tcW w:w="513"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b/>
                <w:sz w:val="24"/>
                <w:szCs w:val="24"/>
                <w:lang w:eastAsia="es-ES"/>
              </w:rPr>
            </w:pPr>
          </w:p>
        </w:tc>
        <w:tc>
          <w:tcPr>
            <w:tcW w:w="607"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b/>
                <w:sz w:val="24"/>
                <w:szCs w:val="24"/>
                <w:lang w:eastAsia="es-ES"/>
              </w:rPr>
            </w:pPr>
          </w:p>
        </w:tc>
        <w:tc>
          <w:tcPr>
            <w:tcW w:w="513"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b/>
                <w:sz w:val="24"/>
                <w:szCs w:val="24"/>
                <w:lang w:eastAsia="es-ES"/>
              </w:rPr>
            </w:pPr>
          </w:p>
        </w:tc>
        <w:tc>
          <w:tcPr>
            <w:tcW w:w="432"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b/>
                <w:sz w:val="24"/>
                <w:szCs w:val="24"/>
                <w:lang w:eastAsia="es-ES"/>
              </w:rPr>
            </w:pPr>
          </w:p>
        </w:tc>
        <w:tc>
          <w:tcPr>
            <w:tcW w:w="417"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b/>
                <w:sz w:val="24"/>
                <w:szCs w:val="24"/>
                <w:lang w:eastAsia="es-ES"/>
              </w:rPr>
            </w:pPr>
          </w:p>
        </w:tc>
        <w:tc>
          <w:tcPr>
            <w:tcW w:w="418"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b/>
                <w:sz w:val="24"/>
                <w:szCs w:val="24"/>
                <w:lang w:eastAsia="es-ES"/>
              </w:rPr>
            </w:pPr>
          </w:p>
        </w:tc>
        <w:tc>
          <w:tcPr>
            <w:tcW w:w="488"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b/>
                <w:sz w:val="24"/>
                <w:szCs w:val="24"/>
                <w:lang w:eastAsia="es-ES"/>
              </w:rPr>
            </w:pPr>
          </w:p>
        </w:tc>
      </w:tr>
      <w:tr w:rsidR="00810E28" w:rsidRPr="0091617A" w:rsidTr="00810E28">
        <w:tc>
          <w:tcPr>
            <w:tcW w:w="1612" w:type="pct"/>
            <w:tcBorders>
              <w:top w:val="single" w:sz="4" w:space="0" w:color="auto"/>
              <w:left w:val="single" w:sz="4" w:space="0" w:color="auto"/>
              <w:bottom w:val="single" w:sz="4" w:space="0" w:color="auto"/>
              <w:right w:val="single" w:sz="4" w:space="0" w:color="auto"/>
            </w:tcBorders>
            <w:vAlign w:val="center"/>
            <w:hideMark/>
          </w:tcPr>
          <w:p w:rsidR="00810E28" w:rsidRPr="0091617A" w:rsidRDefault="00810E28" w:rsidP="003145E4">
            <w:pPr>
              <w:spacing w:after="0" w:line="240" w:lineRule="auto"/>
              <w:jc w:val="both"/>
              <w:rPr>
                <w:rFonts w:ascii="Arial" w:eastAsia="Times New Roman" w:hAnsi="Arial"/>
                <w:sz w:val="24"/>
                <w:szCs w:val="24"/>
                <w:lang w:eastAsia="es-ES"/>
              </w:rPr>
            </w:pPr>
            <w:r w:rsidRPr="0091617A">
              <w:rPr>
                <w:rFonts w:ascii="Arial" w:eastAsia="Times New Roman" w:hAnsi="Arial"/>
                <w:sz w:val="24"/>
                <w:szCs w:val="24"/>
                <w:lang w:eastAsia="es-ES"/>
              </w:rPr>
              <w:t>Premio Academia de Ciencias de Cuba Nacional</w:t>
            </w:r>
          </w:p>
        </w:tc>
        <w:tc>
          <w:tcPr>
            <w:tcW w:w="513"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sz w:val="24"/>
                <w:szCs w:val="24"/>
                <w:lang w:eastAsia="es-ES"/>
              </w:rPr>
            </w:pPr>
          </w:p>
        </w:tc>
        <w:tc>
          <w:tcPr>
            <w:tcW w:w="607"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sz w:val="24"/>
                <w:szCs w:val="24"/>
                <w:lang w:eastAsia="es-ES"/>
              </w:rPr>
            </w:pPr>
          </w:p>
        </w:tc>
        <w:tc>
          <w:tcPr>
            <w:tcW w:w="513" w:type="pct"/>
            <w:tcBorders>
              <w:top w:val="single" w:sz="4" w:space="0" w:color="auto"/>
              <w:left w:val="single" w:sz="4" w:space="0" w:color="auto"/>
              <w:bottom w:val="single" w:sz="4" w:space="0" w:color="auto"/>
              <w:right w:val="single" w:sz="4" w:space="0" w:color="auto"/>
            </w:tcBorders>
            <w:hideMark/>
          </w:tcPr>
          <w:p w:rsidR="00810E28" w:rsidRPr="0091617A" w:rsidRDefault="00810E28" w:rsidP="003145E4">
            <w:pPr>
              <w:spacing w:after="0" w:line="240" w:lineRule="auto"/>
              <w:jc w:val="center"/>
              <w:rPr>
                <w:rFonts w:ascii="Arial" w:eastAsia="Times New Roman" w:hAnsi="Arial"/>
                <w:sz w:val="24"/>
                <w:szCs w:val="24"/>
                <w:lang w:eastAsia="es-ES"/>
              </w:rPr>
            </w:pPr>
            <w:r w:rsidRPr="0091617A">
              <w:rPr>
                <w:rFonts w:ascii="Arial" w:eastAsia="Times New Roman" w:hAnsi="Arial"/>
                <w:sz w:val="24"/>
                <w:szCs w:val="24"/>
                <w:lang w:eastAsia="es-ES"/>
              </w:rPr>
              <w:t>2</w:t>
            </w:r>
          </w:p>
        </w:tc>
        <w:tc>
          <w:tcPr>
            <w:tcW w:w="432"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sz w:val="24"/>
                <w:szCs w:val="24"/>
                <w:lang w:eastAsia="es-ES"/>
              </w:rPr>
            </w:pPr>
          </w:p>
        </w:tc>
        <w:tc>
          <w:tcPr>
            <w:tcW w:w="417"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b/>
                <w:sz w:val="24"/>
                <w:szCs w:val="24"/>
                <w:lang w:eastAsia="es-ES"/>
              </w:rPr>
            </w:pPr>
          </w:p>
        </w:tc>
        <w:tc>
          <w:tcPr>
            <w:tcW w:w="418"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b/>
                <w:sz w:val="24"/>
                <w:szCs w:val="24"/>
                <w:lang w:eastAsia="es-ES"/>
              </w:rPr>
            </w:pPr>
          </w:p>
        </w:tc>
        <w:tc>
          <w:tcPr>
            <w:tcW w:w="488" w:type="pct"/>
            <w:tcBorders>
              <w:top w:val="single" w:sz="4" w:space="0" w:color="auto"/>
              <w:left w:val="single" w:sz="4" w:space="0" w:color="auto"/>
              <w:bottom w:val="single" w:sz="4" w:space="0" w:color="auto"/>
              <w:right w:val="single" w:sz="4" w:space="0" w:color="auto"/>
            </w:tcBorders>
            <w:hideMark/>
          </w:tcPr>
          <w:p w:rsidR="00810E28" w:rsidRPr="0091617A" w:rsidRDefault="00810E28" w:rsidP="003145E4">
            <w:pPr>
              <w:spacing w:after="0" w:line="240" w:lineRule="auto"/>
              <w:jc w:val="center"/>
              <w:rPr>
                <w:rFonts w:ascii="Arial" w:eastAsia="Times New Roman" w:hAnsi="Arial"/>
                <w:b/>
                <w:sz w:val="24"/>
                <w:szCs w:val="24"/>
                <w:lang w:eastAsia="es-ES"/>
              </w:rPr>
            </w:pPr>
            <w:r w:rsidRPr="0091617A">
              <w:rPr>
                <w:rFonts w:ascii="Arial" w:eastAsia="Times New Roman" w:hAnsi="Arial"/>
                <w:b/>
                <w:sz w:val="24"/>
                <w:szCs w:val="24"/>
                <w:lang w:eastAsia="es-ES"/>
              </w:rPr>
              <w:t>2</w:t>
            </w:r>
          </w:p>
        </w:tc>
      </w:tr>
      <w:tr w:rsidR="00810E28" w:rsidRPr="0091617A" w:rsidTr="00810E28">
        <w:tc>
          <w:tcPr>
            <w:tcW w:w="1612" w:type="pct"/>
            <w:tcBorders>
              <w:top w:val="single" w:sz="4" w:space="0" w:color="auto"/>
              <w:left w:val="single" w:sz="4" w:space="0" w:color="auto"/>
              <w:bottom w:val="single" w:sz="4" w:space="0" w:color="auto"/>
              <w:right w:val="single" w:sz="4" w:space="0" w:color="auto"/>
            </w:tcBorders>
            <w:vAlign w:val="center"/>
            <w:hideMark/>
          </w:tcPr>
          <w:p w:rsidR="00810E28" w:rsidRPr="0091617A" w:rsidRDefault="00810E28" w:rsidP="003145E4">
            <w:pPr>
              <w:spacing w:after="0" w:line="240" w:lineRule="auto"/>
              <w:jc w:val="both"/>
              <w:rPr>
                <w:rFonts w:ascii="Arial" w:eastAsia="Times New Roman" w:hAnsi="Arial"/>
                <w:sz w:val="24"/>
                <w:szCs w:val="24"/>
                <w:lang w:eastAsia="es-ES"/>
              </w:rPr>
            </w:pPr>
            <w:r w:rsidRPr="0091617A">
              <w:rPr>
                <w:rFonts w:ascii="Arial" w:eastAsia="Times New Roman" w:hAnsi="Arial"/>
                <w:sz w:val="24"/>
                <w:szCs w:val="24"/>
                <w:lang w:eastAsia="es-ES"/>
              </w:rPr>
              <w:t xml:space="preserve">Premio anual de salud Nacional </w:t>
            </w:r>
          </w:p>
        </w:tc>
        <w:tc>
          <w:tcPr>
            <w:tcW w:w="513"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rPr>
                <w:rFonts w:ascii="Arial" w:eastAsia="Times New Roman" w:hAnsi="Arial"/>
                <w:sz w:val="24"/>
                <w:szCs w:val="24"/>
                <w:lang w:eastAsia="es-ES"/>
              </w:rPr>
            </w:pPr>
          </w:p>
        </w:tc>
        <w:tc>
          <w:tcPr>
            <w:tcW w:w="607"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sz w:val="24"/>
                <w:szCs w:val="24"/>
                <w:lang w:eastAsia="es-ES"/>
              </w:rPr>
            </w:pPr>
          </w:p>
        </w:tc>
        <w:tc>
          <w:tcPr>
            <w:tcW w:w="513" w:type="pct"/>
            <w:tcBorders>
              <w:top w:val="single" w:sz="4" w:space="0" w:color="auto"/>
              <w:left w:val="single" w:sz="4" w:space="0" w:color="auto"/>
              <w:bottom w:val="single" w:sz="4" w:space="0" w:color="auto"/>
              <w:right w:val="single" w:sz="4" w:space="0" w:color="auto"/>
            </w:tcBorders>
            <w:hideMark/>
          </w:tcPr>
          <w:p w:rsidR="00810E28" w:rsidRPr="0091617A" w:rsidRDefault="00810E28" w:rsidP="003145E4">
            <w:pPr>
              <w:spacing w:after="0" w:line="240" w:lineRule="auto"/>
              <w:jc w:val="center"/>
              <w:rPr>
                <w:rFonts w:ascii="Arial" w:eastAsia="Times New Roman" w:hAnsi="Arial"/>
                <w:sz w:val="24"/>
                <w:szCs w:val="24"/>
                <w:lang w:eastAsia="es-ES"/>
              </w:rPr>
            </w:pPr>
            <w:r w:rsidRPr="0091617A">
              <w:rPr>
                <w:rFonts w:ascii="Arial" w:eastAsia="Times New Roman" w:hAnsi="Arial"/>
                <w:sz w:val="24"/>
                <w:szCs w:val="24"/>
                <w:lang w:eastAsia="es-ES"/>
              </w:rPr>
              <w:t>2</w:t>
            </w:r>
          </w:p>
        </w:tc>
        <w:tc>
          <w:tcPr>
            <w:tcW w:w="432"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sz w:val="24"/>
                <w:szCs w:val="24"/>
                <w:lang w:eastAsia="es-ES"/>
              </w:rPr>
            </w:pPr>
          </w:p>
        </w:tc>
        <w:tc>
          <w:tcPr>
            <w:tcW w:w="417" w:type="pct"/>
            <w:tcBorders>
              <w:top w:val="single" w:sz="4" w:space="0" w:color="auto"/>
              <w:left w:val="single" w:sz="4" w:space="0" w:color="auto"/>
              <w:bottom w:val="single" w:sz="4" w:space="0" w:color="auto"/>
              <w:right w:val="single" w:sz="4" w:space="0" w:color="auto"/>
            </w:tcBorders>
            <w:hideMark/>
          </w:tcPr>
          <w:p w:rsidR="00810E28" w:rsidRPr="0091617A" w:rsidRDefault="00810E28" w:rsidP="003145E4">
            <w:pPr>
              <w:spacing w:after="0" w:line="240" w:lineRule="auto"/>
              <w:jc w:val="center"/>
              <w:rPr>
                <w:rFonts w:ascii="Arial" w:eastAsia="Times New Roman" w:hAnsi="Arial"/>
                <w:b/>
                <w:sz w:val="24"/>
                <w:szCs w:val="24"/>
                <w:lang w:eastAsia="es-ES"/>
              </w:rPr>
            </w:pPr>
            <w:r w:rsidRPr="0091617A">
              <w:rPr>
                <w:rFonts w:ascii="Arial" w:eastAsia="Times New Roman" w:hAnsi="Arial"/>
                <w:b/>
                <w:sz w:val="24"/>
                <w:szCs w:val="24"/>
                <w:lang w:eastAsia="es-ES"/>
              </w:rPr>
              <w:t>2</w:t>
            </w:r>
          </w:p>
        </w:tc>
        <w:tc>
          <w:tcPr>
            <w:tcW w:w="418"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b/>
                <w:sz w:val="24"/>
                <w:szCs w:val="24"/>
                <w:lang w:eastAsia="es-ES"/>
              </w:rPr>
            </w:pPr>
          </w:p>
        </w:tc>
        <w:tc>
          <w:tcPr>
            <w:tcW w:w="488" w:type="pct"/>
            <w:tcBorders>
              <w:top w:val="single" w:sz="4" w:space="0" w:color="auto"/>
              <w:left w:val="single" w:sz="4" w:space="0" w:color="auto"/>
              <w:bottom w:val="single" w:sz="4" w:space="0" w:color="auto"/>
              <w:right w:val="single" w:sz="4" w:space="0" w:color="auto"/>
            </w:tcBorders>
            <w:hideMark/>
          </w:tcPr>
          <w:p w:rsidR="00810E28" w:rsidRPr="0091617A" w:rsidRDefault="00810E28" w:rsidP="003145E4">
            <w:pPr>
              <w:spacing w:after="0" w:line="240" w:lineRule="auto"/>
              <w:jc w:val="center"/>
              <w:rPr>
                <w:rFonts w:ascii="Arial" w:eastAsia="Times New Roman" w:hAnsi="Arial"/>
                <w:b/>
                <w:sz w:val="24"/>
                <w:szCs w:val="24"/>
                <w:lang w:eastAsia="es-ES"/>
              </w:rPr>
            </w:pPr>
            <w:r w:rsidRPr="0091617A">
              <w:rPr>
                <w:rFonts w:ascii="Arial" w:eastAsia="Times New Roman" w:hAnsi="Arial"/>
                <w:b/>
                <w:sz w:val="24"/>
                <w:szCs w:val="24"/>
                <w:lang w:eastAsia="es-ES"/>
              </w:rPr>
              <w:t>4</w:t>
            </w:r>
          </w:p>
        </w:tc>
      </w:tr>
      <w:tr w:rsidR="00810E28" w:rsidRPr="0091617A" w:rsidTr="00810E28">
        <w:tc>
          <w:tcPr>
            <w:tcW w:w="1612" w:type="pct"/>
            <w:tcBorders>
              <w:top w:val="single" w:sz="4" w:space="0" w:color="auto"/>
              <w:left w:val="single" w:sz="4" w:space="0" w:color="auto"/>
              <w:bottom w:val="single" w:sz="4" w:space="0" w:color="auto"/>
              <w:right w:val="single" w:sz="4" w:space="0" w:color="auto"/>
            </w:tcBorders>
            <w:vAlign w:val="center"/>
            <w:hideMark/>
          </w:tcPr>
          <w:p w:rsidR="00810E28" w:rsidRPr="0091617A" w:rsidRDefault="00810E28" w:rsidP="003145E4">
            <w:pPr>
              <w:spacing w:after="0" w:line="240" w:lineRule="auto"/>
              <w:jc w:val="both"/>
              <w:rPr>
                <w:rFonts w:ascii="Arial" w:eastAsia="Times New Roman" w:hAnsi="Arial"/>
                <w:sz w:val="24"/>
                <w:szCs w:val="24"/>
                <w:lang w:eastAsia="es-ES"/>
              </w:rPr>
            </w:pPr>
            <w:r w:rsidRPr="0091617A">
              <w:rPr>
                <w:rFonts w:ascii="Arial" w:eastAsia="Times New Roman" w:hAnsi="Arial"/>
                <w:sz w:val="24"/>
                <w:szCs w:val="24"/>
                <w:lang w:eastAsia="es-ES"/>
              </w:rPr>
              <w:t>Premio anual de salud Provincial</w:t>
            </w:r>
          </w:p>
        </w:tc>
        <w:tc>
          <w:tcPr>
            <w:tcW w:w="513" w:type="pct"/>
            <w:tcBorders>
              <w:top w:val="single" w:sz="4" w:space="0" w:color="auto"/>
              <w:left w:val="single" w:sz="4" w:space="0" w:color="auto"/>
              <w:bottom w:val="single" w:sz="4" w:space="0" w:color="auto"/>
              <w:right w:val="single" w:sz="4" w:space="0" w:color="auto"/>
            </w:tcBorders>
            <w:hideMark/>
          </w:tcPr>
          <w:p w:rsidR="00810E28" w:rsidRPr="0091617A" w:rsidRDefault="00810E28" w:rsidP="003145E4">
            <w:pPr>
              <w:spacing w:after="0" w:line="240" w:lineRule="auto"/>
              <w:jc w:val="center"/>
              <w:rPr>
                <w:rFonts w:ascii="Arial" w:eastAsia="Times New Roman" w:hAnsi="Arial"/>
                <w:sz w:val="24"/>
                <w:szCs w:val="24"/>
                <w:lang w:eastAsia="es-ES"/>
              </w:rPr>
            </w:pPr>
            <w:r w:rsidRPr="0091617A">
              <w:rPr>
                <w:rFonts w:ascii="Arial" w:eastAsia="Times New Roman" w:hAnsi="Arial"/>
                <w:sz w:val="24"/>
                <w:szCs w:val="24"/>
                <w:lang w:eastAsia="es-ES"/>
              </w:rPr>
              <w:t>5</w:t>
            </w:r>
          </w:p>
        </w:tc>
        <w:tc>
          <w:tcPr>
            <w:tcW w:w="607" w:type="pct"/>
            <w:tcBorders>
              <w:top w:val="single" w:sz="4" w:space="0" w:color="auto"/>
              <w:left w:val="single" w:sz="4" w:space="0" w:color="auto"/>
              <w:bottom w:val="single" w:sz="4" w:space="0" w:color="auto"/>
              <w:right w:val="single" w:sz="4" w:space="0" w:color="auto"/>
            </w:tcBorders>
            <w:hideMark/>
          </w:tcPr>
          <w:p w:rsidR="00810E28" w:rsidRPr="0091617A" w:rsidRDefault="00810E28" w:rsidP="003145E4">
            <w:pPr>
              <w:spacing w:after="0" w:line="240" w:lineRule="auto"/>
              <w:jc w:val="center"/>
              <w:rPr>
                <w:rFonts w:ascii="Arial" w:eastAsia="Times New Roman" w:hAnsi="Arial"/>
                <w:sz w:val="24"/>
                <w:szCs w:val="24"/>
                <w:lang w:eastAsia="es-ES"/>
              </w:rPr>
            </w:pPr>
            <w:r w:rsidRPr="0091617A">
              <w:rPr>
                <w:rFonts w:ascii="Arial" w:eastAsia="Times New Roman" w:hAnsi="Arial"/>
                <w:sz w:val="24"/>
                <w:szCs w:val="24"/>
                <w:lang w:eastAsia="es-ES"/>
              </w:rPr>
              <w:t>18</w:t>
            </w:r>
          </w:p>
        </w:tc>
        <w:tc>
          <w:tcPr>
            <w:tcW w:w="513" w:type="pct"/>
            <w:tcBorders>
              <w:top w:val="single" w:sz="4" w:space="0" w:color="auto"/>
              <w:left w:val="single" w:sz="4" w:space="0" w:color="auto"/>
              <w:bottom w:val="single" w:sz="4" w:space="0" w:color="auto"/>
              <w:right w:val="single" w:sz="4" w:space="0" w:color="auto"/>
            </w:tcBorders>
            <w:hideMark/>
          </w:tcPr>
          <w:p w:rsidR="00810E28" w:rsidRPr="0091617A" w:rsidRDefault="00810E28" w:rsidP="003145E4">
            <w:pPr>
              <w:spacing w:after="0" w:line="240" w:lineRule="auto"/>
              <w:jc w:val="center"/>
              <w:rPr>
                <w:rFonts w:ascii="Arial" w:eastAsia="Times New Roman" w:hAnsi="Arial"/>
                <w:sz w:val="24"/>
                <w:szCs w:val="24"/>
                <w:lang w:eastAsia="es-ES"/>
              </w:rPr>
            </w:pPr>
            <w:r w:rsidRPr="0091617A">
              <w:rPr>
                <w:rFonts w:ascii="Arial" w:eastAsia="Times New Roman" w:hAnsi="Arial"/>
                <w:sz w:val="24"/>
                <w:szCs w:val="24"/>
                <w:lang w:eastAsia="es-ES"/>
              </w:rPr>
              <w:t>11</w:t>
            </w:r>
          </w:p>
        </w:tc>
        <w:tc>
          <w:tcPr>
            <w:tcW w:w="432" w:type="pct"/>
            <w:tcBorders>
              <w:top w:val="single" w:sz="4" w:space="0" w:color="auto"/>
              <w:left w:val="single" w:sz="4" w:space="0" w:color="auto"/>
              <w:bottom w:val="single" w:sz="4" w:space="0" w:color="auto"/>
              <w:right w:val="single" w:sz="4" w:space="0" w:color="auto"/>
            </w:tcBorders>
            <w:hideMark/>
          </w:tcPr>
          <w:p w:rsidR="00810E28" w:rsidRPr="0091617A" w:rsidRDefault="00810E28" w:rsidP="003145E4">
            <w:pPr>
              <w:spacing w:after="0" w:line="240" w:lineRule="auto"/>
              <w:jc w:val="center"/>
              <w:rPr>
                <w:rFonts w:ascii="Arial" w:eastAsia="Times New Roman" w:hAnsi="Arial"/>
                <w:sz w:val="24"/>
                <w:szCs w:val="24"/>
                <w:lang w:eastAsia="es-ES"/>
              </w:rPr>
            </w:pPr>
            <w:r w:rsidRPr="0091617A">
              <w:rPr>
                <w:rFonts w:ascii="Arial" w:eastAsia="Times New Roman" w:hAnsi="Arial"/>
                <w:sz w:val="24"/>
                <w:szCs w:val="24"/>
                <w:lang w:eastAsia="es-ES"/>
              </w:rPr>
              <w:t>12</w:t>
            </w:r>
          </w:p>
        </w:tc>
        <w:tc>
          <w:tcPr>
            <w:tcW w:w="417" w:type="pct"/>
            <w:tcBorders>
              <w:top w:val="single" w:sz="4" w:space="0" w:color="auto"/>
              <w:left w:val="single" w:sz="4" w:space="0" w:color="auto"/>
              <w:bottom w:val="single" w:sz="4" w:space="0" w:color="auto"/>
              <w:right w:val="single" w:sz="4" w:space="0" w:color="auto"/>
            </w:tcBorders>
            <w:hideMark/>
          </w:tcPr>
          <w:p w:rsidR="00810E28" w:rsidRPr="0091617A" w:rsidRDefault="00810E28" w:rsidP="003145E4">
            <w:pPr>
              <w:spacing w:after="0" w:line="240" w:lineRule="auto"/>
              <w:jc w:val="center"/>
              <w:rPr>
                <w:rFonts w:ascii="Arial" w:eastAsia="Times New Roman" w:hAnsi="Arial"/>
                <w:b/>
                <w:sz w:val="24"/>
                <w:szCs w:val="24"/>
                <w:lang w:eastAsia="es-ES"/>
              </w:rPr>
            </w:pPr>
            <w:r w:rsidRPr="0091617A">
              <w:rPr>
                <w:rFonts w:ascii="Arial" w:eastAsia="Times New Roman" w:hAnsi="Arial"/>
                <w:b/>
                <w:sz w:val="24"/>
                <w:szCs w:val="24"/>
                <w:lang w:eastAsia="es-ES"/>
              </w:rPr>
              <w:t>11</w:t>
            </w:r>
          </w:p>
        </w:tc>
        <w:tc>
          <w:tcPr>
            <w:tcW w:w="418"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b/>
                <w:sz w:val="24"/>
                <w:szCs w:val="24"/>
                <w:lang w:eastAsia="es-ES"/>
              </w:rPr>
            </w:pPr>
          </w:p>
        </w:tc>
        <w:tc>
          <w:tcPr>
            <w:tcW w:w="488" w:type="pct"/>
            <w:tcBorders>
              <w:top w:val="single" w:sz="4" w:space="0" w:color="auto"/>
              <w:left w:val="single" w:sz="4" w:space="0" w:color="auto"/>
              <w:bottom w:val="single" w:sz="4" w:space="0" w:color="auto"/>
              <w:right w:val="single" w:sz="4" w:space="0" w:color="auto"/>
            </w:tcBorders>
            <w:hideMark/>
          </w:tcPr>
          <w:p w:rsidR="00810E28" w:rsidRPr="0091617A" w:rsidRDefault="00810E28" w:rsidP="003145E4">
            <w:pPr>
              <w:spacing w:after="0" w:line="240" w:lineRule="auto"/>
              <w:jc w:val="center"/>
              <w:rPr>
                <w:rFonts w:ascii="Arial" w:eastAsia="Times New Roman" w:hAnsi="Arial"/>
                <w:b/>
                <w:sz w:val="24"/>
                <w:szCs w:val="24"/>
                <w:lang w:eastAsia="es-ES"/>
              </w:rPr>
            </w:pPr>
            <w:r w:rsidRPr="0091617A">
              <w:rPr>
                <w:rFonts w:ascii="Arial" w:eastAsia="Times New Roman" w:hAnsi="Arial"/>
                <w:b/>
                <w:sz w:val="24"/>
                <w:szCs w:val="24"/>
                <w:lang w:eastAsia="es-ES"/>
              </w:rPr>
              <w:t>57</w:t>
            </w:r>
          </w:p>
        </w:tc>
      </w:tr>
      <w:tr w:rsidR="00810E28" w:rsidRPr="0091617A" w:rsidTr="00810E28">
        <w:tc>
          <w:tcPr>
            <w:tcW w:w="1612" w:type="pct"/>
            <w:tcBorders>
              <w:top w:val="single" w:sz="4" w:space="0" w:color="auto"/>
              <w:left w:val="single" w:sz="4" w:space="0" w:color="auto"/>
              <w:bottom w:val="single" w:sz="4" w:space="0" w:color="auto"/>
              <w:right w:val="single" w:sz="4" w:space="0" w:color="auto"/>
            </w:tcBorders>
            <w:vAlign w:val="center"/>
            <w:hideMark/>
          </w:tcPr>
          <w:p w:rsidR="00810E28" w:rsidRPr="0091617A" w:rsidRDefault="00810E28" w:rsidP="003145E4">
            <w:pPr>
              <w:spacing w:after="0" w:line="240" w:lineRule="auto"/>
              <w:jc w:val="both"/>
              <w:rPr>
                <w:rFonts w:ascii="Arial" w:eastAsia="Times New Roman" w:hAnsi="Arial"/>
                <w:sz w:val="24"/>
                <w:szCs w:val="24"/>
                <w:lang w:eastAsia="es-ES"/>
              </w:rPr>
            </w:pPr>
            <w:r w:rsidRPr="0091617A">
              <w:rPr>
                <w:rFonts w:ascii="Arial" w:eastAsia="Times New Roman" w:hAnsi="Arial"/>
                <w:sz w:val="24"/>
                <w:szCs w:val="24"/>
                <w:lang w:eastAsia="es-ES"/>
              </w:rPr>
              <w:t>Premio CITMA Nacional</w:t>
            </w:r>
          </w:p>
        </w:tc>
        <w:tc>
          <w:tcPr>
            <w:tcW w:w="513"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sz w:val="24"/>
                <w:szCs w:val="24"/>
                <w:lang w:eastAsia="es-ES"/>
              </w:rPr>
            </w:pPr>
          </w:p>
        </w:tc>
        <w:tc>
          <w:tcPr>
            <w:tcW w:w="607"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sz w:val="24"/>
                <w:szCs w:val="24"/>
                <w:lang w:eastAsia="es-ES"/>
              </w:rPr>
            </w:pPr>
          </w:p>
        </w:tc>
        <w:tc>
          <w:tcPr>
            <w:tcW w:w="513" w:type="pct"/>
            <w:tcBorders>
              <w:top w:val="single" w:sz="4" w:space="0" w:color="auto"/>
              <w:left w:val="single" w:sz="4" w:space="0" w:color="auto"/>
              <w:bottom w:val="single" w:sz="4" w:space="0" w:color="auto"/>
              <w:right w:val="single" w:sz="4" w:space="0" w:color="auto"/>
            </w:tcBorders>
            <w:hideMark/>
          </w:tcPr>
          <w:p w:rsidR="00810E28" w:rsidRPr="0091617A" w:rsidRDefault="00810E28" w:rsidP="003145E4">
            <w:pPr>
              <w:spacing w:after="0" w:line="240" w:lineRule="auto"/>
              <w:jc w:val="center"/>
              <w:rPr>
                <w:rFonts w:ascii="Arial" w:eastAsia="Times New Roman" w:hAnsi="Arial"/>
                <w:sz w:val="24"/>
                <w:szCs w:val="24"/>
                <w:lang w:eastAsia="es-ES"/>
              </w:rPr>
            </w:pPr>
            <w:r w:rsidRPr="0091617A">
              <w:rPr>
                <w:rFonts w:ascii="Arial" w:eastAsia="Times New Roman" w:hAnsi="Arial"/>
                <w:sz w:val="24"/>
                <w:szCs w:val="24"/>
                <w:lang w:eastAsia="es-ES"/>
              </w:rPr>
              <w:t>1</w:t>
            </w:r>
          </w:p>
        </w:tc>
        <w:tc>
          <w:tcPr>
            <w:tcW w:w="432"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sz w:val="24"/>
                <w:szCs w:val="24"/>
                <w:lang w:eastAsia="es-ES"/>
              </w:rPr>
            </w:pPr>
          </w:p>
        </w:tc>
        <w:tc>
          <w:tcPr>
            <w:tcW w:w="417" w:type="pct"/>
            <w:tcBorders>
              <w:top w:val="single" w:sz="4" w:space="0" w:color="auto"/>
              <w:left w:val="single" w:sz="4" w:space="0" w:color="auto"/>
              <w:bottom w:val="single" w:sz="4" w:space="0" w:color="auto"/>
              <w:right w:val="single" w:sz="4" w:space="0" w:color="auto"/>
            </w:tcBorders>
            <w:hideMark/>
          </w:tcPr>
          <w:p w:rsidR="00810E28" w:rsidRPr="0091617A" w:rsidRDefault="00810E28" w:rsidP="003145E4">
            <w:pPr>
              <w:spacing w:after="0" w:line="240" w:lineRule="auto"/>
              <w:jc w:val="center"/>
              <w:rPr>
                <w:rFonts w:ascii="Arial" w:eastAsia="Times New Roman" w:hAnsi="Arial"/>
                <w:b/>
                <w:sz w:val="24"/>
                <w:szCs w:val="24"/>
                <w:lang w:eastAsia="es-ES"/>
              </w:rPr>
            </w:pPr>
            <w:r w:rsidRPr="0091617A">
              <w:rPr>
                <w:rFonts w:ascii="Arial" w:eastAsia="Times New Roman" w:hAnsi="Arial"/>
                <w:b/>
                <w:sz w:val="24"/>
                <w:szCs w:val="24"/>
                <w:lang w:eastAsia="es-ES"/>
              </w:rPr>
              <w:t>1</w:t>
            </w:r>
          </w:p>
        </w:tc>
        <w:tc>
          <w:tcPr>
            <w:tcW w:w="418"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b/>
                <w:sz w:val="24"/>
                <w:szCs w:val="24"/>
                <w:lang w:eastAsia="es-ES"/>
              </w:rPr>
            </w:pPr>
          </w:p>
        </w:tc>
        <w:tc>
          <w:tcPr>
            <w:tcW w:w="488" w:type="pct"/>
            <w:tcBorders>
              <w:top w:val="single" w:sz="4" w:space="0" w:color="auto"/>
              <w:left w:val="single" w:sz="4" w:space="0" w:color="auto"/>
              <w:bottom w:val="single" w:sz="4" w:space="0" w:color="auto"/>
              <w:right w:val="single" w:sz="4" w:space="0" w:color="auto"/>
            </w:tcBorders>
            <w:hideMark/>
          </w:tcPr>
          <w:p w:rsidR="00810E28" w:rsidRPr="0091617A" w:rsidRDefault="00810E28" w:rsidP="003145E4">
            <w:pPr>
              <w:spacing w:after="0" w:line="240" w:lineRule="auto"/>
              <w:jc w:val="center"/>
              <w:rPr>
                <w:rFonts w:ascii="Arial" w:eastAsia="Times New Roman" w:hAnsi="Arial"/>
                <w:b/>
                <w:sz w:val="24"/>
                <w:szCs w:val="24"/>
                <w:lang w:eastAsia="es-ES"/>
              </w:rPr>
            </w:pPr>
            <w:r w:rsidRPr="0091617A">
              <w:rPr>
                <w:rFonts w:ascii="Arial" w:eastAsia="Times New Roman" w:hAnsi="Arial"/>
                <w:b/>
                <w:sz w:val="24"/>
                <w:szCs w:val="24"/>
                <w:lang w:eastAsia="es-ES"/>
              </w:rPr>
              <w:t>2</w:t>
            </w:r>
          </w:p>
        </w:tc>
      </w:tr>
      <w:tr w:rsidR="00810E28" w:rsidRPr="0091617A" w:rsidTr="00810E28">
        <w:tc>
          <w:tcPr>
            <w:tcW w:w="1612" w:type="pct"/>
            <w:tcBorders>
              <w:top w:val="single" w:sz="4" w:space="0" w:color="auto"/>
              <w:left w:val="single" w:sz="4" w:space="0" w:color="auto"/>
              <w:bottom w:val="single" w:sz="4" w:space="0" w:color="auto"/>
              <w:right w:val="single" w:sz="4" w:space="0" w:color="auto"/>
            </w:tcBorders>
            <w:vAlign w:val="center"/>
            <w:hideMark/>
          </w:tcPr>
          <w:p w:rsidR="00810E28" w:rsidRPr="0091617A" w:rsidRDefault="00810E28" w:rsidP="003145E4">
            <w:pPr>
              <w:spacing w:after="0" w:line="240" w:lineRule="auto"/>
              <w:jc w:val="both"/>
              <w:rPr>
                <w:rFonts w:ascii="Arial" w:eastAsia="Times New Roman" w:hAnsi="Arial"/>
                <w:sz w:val="24"/>
                <w:szCs w:val="24"/>
                <w:lang w:eastAsia="es-ES"/>
              </w:rPr>
            </w:pPr>
            <w:r w:rsidRPr="0091617A">
              <w:rPr>
                <w:rFonts w:ascii="Arial" w:eastAsia="Times New Roman" w:hAnsi="Arial"/>
                <w:sz w:val="24"/>
                <w:szCs w:val="24"/>
                <w:lang w:eastAsia="es-ES"/>
              </w:rPr>
              <w:t>Premio CITMA Provincial</w:t>
            </w:r>
          </w:p>
        </w:tc>
        <w:tc>
          <w:tcPr>
            <w:tcW w:w="513" w:type="pct"/>
            <w:tcBorders>
              <w:top w:val="single" w:sz="4" w:space="0" w:color="auto"/>
              <w:left w:val="single" w:sz="4" w:space="0" w:color="auto"/>
              <w:bottom w:val="single" w:sz="4" w:space="0" w:color="auto"/>
              <w:right w:val="single" w:sz="4" w:space="0" w:color="auto"/>
            </w:tcBorders>
            <w:hideMark/>
          </w:tcPr>
          <w:p w:rsidR="00810E28" w:rsidRPr="0091617A" w:rsidRDefault="00810E28" w:rsidP="003145E4">
            <w:pPr>
              <w:spacing w:after="0" w:line="240" w:lineRule="auto"/>
              <w:jc w:val="center"/>
              <w:rPr>
                <w:rFonts w:ascii="Arial" w:eastAsia="Times New Roman" w:hAnsi="Arial"/>
                <w:sz w:val="24"/>
                <w:szCs w:val="24"/>
                <w:lang w:eastAsia="es-ES"/>
              </w:rPr>
            </w:pPr>
            <w:r w:rsidRPr="0091617A">
              <w:rPr>
                <w:rFonts w:ascii="Arial" w:eastAsia="Times New Roman" w:hAnsi="Arial"/>
                <w:sz w:val="24"/>
                <w:szCs w:val="24"/>
                <w:lang w:eastAsia="es-ES"/>
              </w:rPr>
              <w:t>2</w:t>
            </w:r>
          </w:p>
        </w:tc>
        <w:tc>
          <w:tcPr>
            <w:tcW w:w="607" w:type="pct"/>
            <w:tcBorders>
              <w:top w:val="single" w:sz="4" w:space="0" w:color="auto"/>
              <w:left w:val="single" w:sz="4" w:space="0" w:color="auto"/>
              <w:bottom w:val="single" w:sz="4" w:space="0" w:color="auto"/>
              <w:right w:val="single" w:sz="4" w:space="0" w:color="auto"/>
            </w:tcBorders>
            <w:hideMark/>
          </w:tcPr>
          <w:p w:rsidR="00810E28" w:rsidRPr="0091617A" w:rsidRDefault="00810E28" w:rsidP="003145E4">
            <w:pPr>
              <w:spacing w:after="0" w:line="240" w:lineRule="auto"/>
              <w:jc w:val="center"/>
              <w:rPr>
                <w:rFonts w:ascii="Arial" w:eastAsia="Times New Roman" w:hAnsi="Arial"/>
                <w:sz w:val="24"/>
                <w:szCs w:val="24"/>
                <w:lang w:eastAsia="es-ES"/>
              </w:rPr>
            </w:pPr>
            <w:r w:rsidRPr="0091617A">
              <w:rPr>
                <w:rFonts w:ascii="Arial" w:eastAsia="Times New Roman" w:hAnsi="Arial"/>
                <w:sz w:val="24"/>
                <w:szCs w:val="24"/>
                <w:lang w:eastAsia="es-ES"/>
              </w:rPr>
              <w:t>-</w:t>
            </w:r>
          </w:p>
        </w:tc>
        <w:tc>
          <w:tcPr>
            <w:tcW w:w="513" w:type="pct"/>
            <w:tcBorders>
              <w:top w:val="single" w:sz="4" w:space="0" w:color="auto"/>
              <w:left w:val="single" w:sz="4" w:space="0" w:color="auto"/>
              <w:bottom w:val="single" w:sz="4" w:space="0" w:color="auto"/>
              <w:right w:val="single" w:sz="4" w:space="0" w:color="auto"/>
            </w:tcBorders>
            <w:hideMark/>
          </w:tcPr>
          <w:p w:rsidR="00810E28" w:rsidRPr="0091617A" w:rsidRDefault="00810E28" w:rsidP="003145E4">
            <w:pPr>
              <w:spacing w:after="0" w:line="240" w:lineRule="auto"/>
              <w:jc w:val="center"/>
              <w:rPr>
                <w:rFonts w:ascii="Arial" w:eastAsia="Times New Roman" w:hAnsi="Arial"/>
                <w:sz w:val="24"/>
                <w:szCs w:val="24"/>
                <w:lang w:eastAsia="es-ES"/>
              </w:rPr>
            </w:pPr>
            <w:r w:rsidRPr="0091617A">
              <w:rPr>
                <w:rFonts w:ascii="Arial" w:eastAsia="Times New Roman" w:hAnsi="Arial"/>
                <w:sz w:val="24"/>
                <w:szCs w:val="24"/>
                <w:lang w:eastAsia="es-ES"/>
              </w:rPr>
              <w:t>1</w:t>
            </w:r>
          </w:p>
        </w:tc>
        <w:tc>
          <w:tcPr>
            <w:tcW w:w="432" w:type="pct"/>
            <w:tcBorders>
              <w:top w:val="single" w:sz="4" w:space="0" w:color="auto"/>
              <w:left w:val="single" w:sz="4" w:space="0" w:color="auto"/>
              <w:bottom w:val="single" w:sz="4" w:space="0" w:color="auto"/>
              <w:right w:val="single" w:sz="4" w:space="0" w:color="auto"/>
            </w:tcBorders>
            <w:hideMark/>
          </w:tcPr>
          <w:p w:rsidR="00810E28" w:rsidRPr="0091617A" w:rsidRDefault="00810E28" w:rsidP="003145E4">
            <w:pPr>
              <w:spacing w:after="0" w:line="240" w:lineRule="auto"/>
              <w:jc w:val="center"/>
              <w:rPr>
                <w:rFonts w:ascii="Arial" w:eastAsia="Times New Roman" w:hAnsi="Arial"/>
                <w:sz w:val="24"/>
                <w:szCs w:val="24"/>
                <w:lang w:eastAsia="es-ES"/>
              </w:rPr>
            </w:pPr>
            <w:r w:rsidRPr="0091617A">
              <w:rPr>
                <w:rFonts w:ascii="Arial" w:eastAsia="Times New Roman" w:hAnsi="Arial"/>
                <w:sz w:val="24"/>
                <w:szCs w:val="24"/>
                <w:lang w:eastAsia="es-ES"/>
              </w:rPr>
              <w:t>6</w:t>
            </w:r>
          </w:p>
        </w:tc>
        <w:tc>
          <w:tcPr>
            <w:tcW w:w="417"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b/>
                <w:sz w:val="24"/>
                <w:szCs w:val="24"/>
                <w:lang w:eastAsia="es-ES"/>
              </w:rPr>
            </w:pPr>
          </w:p>
        </w:tc>
        <w:tc>
          <w:tcPr>
            <w:tcW w:w="418"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b/>
                <w:sz w:val="24"/>
                <w:szCs w:val="24"/>
                <w:lang w:eastAsia="es-ES"/>
              </w:rPr>
            </w:pPr>
          </w:p>
        </w:tc>
        <w:tc>
          <w:tcPr>
            <w:tcW w:w="488" w:type="pct"/>
            <w:tcBorders>
              <w:top w:val="single" w:sz="4" w:space="0" w:color="auto"/>
              <w:left w:val="single" w:sz="4" w:space="0" w:color="auto"/>
              <w:bottom w:val="single" w:sz="4" w:space="0" w:color="auto"/>
              <w:right w:val="single" w:sz="4" w:space="0" w:color="auto"/>
            </w:tcBorders>
            <w:hideMark/>
          </w:tcPr>
          <w:p w:rsidR="00810E28" w:rsidRPr="0091617A" w:rsidRDefault="00810E28" w:rsidP="003145E4">
            <w:pPr>
              <w:spacing w:after="0" w:line="240" w:lineRule="auto"/>
              <w:jc w:val="center"/>
              <w:rPr>
                <w:rFonts w:ascii="Arial" w:eastAsia="Times New Roman" w:hAnsi="Arial"/>
                <w:b/>
                <w:sz w:val="24"/>
                <w:szCs w:val="24"/>
                <w:lang w:eastAsia="es-ES"/>
              </w:rPr>
            </w:pPr>
            <w:r w:rsidRPr="0091617A">
              <w:rPr>
                <w:rFonts w:ascii="Arial" w:eastAsia="Times New Roman" w:hAnsi="Arial"/>
                <w:b/>
                <w:sz w:val="24"/>
                <w:szCs w:val="24"/>
                <w:lang w:eastAsia="es-ES"/>
              </w:rPr>
              <w:t>9</w:t>
            </w:r>
          </w:p>
        </w:tc>
      </w:tr>
      <w:tr w:rsidR="00810E28" w:rsidRPr="0091617A" w:rsidTr="00810E28">
        <w:tc>
          <w:tcPr>
            <w:tcW w:w="1612" w:type="pct"/>
            <w:tcBorders>
              <w:top w:val="single" w:sz="4" w:space="0" w:color="auto"/>
              <w:left w:val="single" w:sz="4" w:space="0" w:color="auto"/>
              <w:bottom w:val="single" w:sz="4" w:space="0" w:color="auto"/>
              <w:right w:val="single" w:sz="4" w:space="0" w:color="auto"/>
            </w:tcBorders>
            <w:vAlign w:val="center"/>
            <w:hideMark/>
          </w:tcPr>
          <w:p w:rsidR="00810E28" w:rsidRPr="0091617A" w:rsidRDefault="00810E28" w:rsidP="003145E4">
            <w:pPr>
              <w:spacing w:after="0" w:line="240" w:lineRule="auto"/>
              <w:jc w:val="both"/>
              <w:rPr>
                <w:rFonts w:ascii="Arial" w:eastAsia="Times New Roman" w:hAnsi="Arial"/>
                <w:sz w:val="24"/>
                <w:szCs w:val="24"/>
                <w:lang w:eastAsia="es-ES"/>
              </w:rPr>
            </w:pPr>
            <w:r w:rsidRPr="0091617A">
              <w:rPr>
                <w:rFonts w:ascii="Arial" w:eastAsia="Times New Roman" w:hAnsi="Arial"/>
                <w:sz w:val="24"/>
                <w:szCs w:val="24"/>
                <w:lang w:eastAsia="es-ES"/>
              </w:rPr>
              <w:t>Premio BTJ</w:t>
            </w:r>
          </w:p>
        </w:tc>
        <w:tc>
          <w:tcPr>
            <w:tcW w:w="513"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sz w:val="24"/>
                <w:szCs w:val="24"/>
                <w:lang w:eastAsia="es-ES"/>
              </w:rPr>
            </w:pPr>
          </w:p>
        </w:tc>
        <w:tc>
          <w:tcPr>
            <w:tcW w:w="607"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sz w:val="24"/>
                <w:szCs w:val="24"/>
                <w:lang w:eastAsia="es-ES"/>
              </w:rPr>
            </w:pPr>
          </w:p>
        </w:tc>
        <w:tc>
          <w:tcPr>
            <w:tcW w:w="513" w:type="pct"/>
            <w:tcBorders>
              <w:top w:val="single" w:sz="4" w:space="0" w:color="auto"/>
              <w:left w:val="single" w:sz="4" w:space="0" w:color="auto"/>
              <w:bottom w:val="single" w:sz="4" w:space="0" w:color="auto"/>
              <w:right w:val="single" w:sz="4" w:space="0" w:color="auto"/>
            </w:tcBorders>
            <w:hideMark/>
          </w:tcPr>
          <w:p w:rsidR="00810E28" w:rsidRPr="0091617A" w:rsidRDefault="00810E28" w:rsidP="003145E4">
            <w:pPr>
              <w:spacing w:after="0" w:line="240" w:lineRule="auto"/>
              <w:jc w:val="center"/>
              <w:rPr>
                <w:rFonts w:ascii="Arial" w:eastAsia="Times New Roman" w:hAnsi="Arial"/>
                <w:sz w:val="24"/>
                <w:szCs w:val="24"/>
                <w:lang w:eastAsia="es-ES"/>
              </w:rPr>
            </w:pPr>
            <w:r w:rsidRPr="0091617A">
              <w:rPr>
                <w:rFonts w:ascii="Arial" w:eastAsia="Times New Roman" w:hAnsi="Arial"/>
                <w:sz w:val="24"/>
                <w:szCs w:val="24"/>
                <w:lang w:eastAsia="es-ES"/>
              </w:rPr>
              <w:t>9</w:t>
            </w:r>
          </w:p>
        </w:tc>
        <w:tc>
          <w:tcPr>
            <w:tcW w:w="432" w:type="pct"/>
            <w:tcBorders>
              <w:top w:val="single" w:sz="4" w:space="0" w:color="auto"/>
              <w:left w:val="single" w:sz="4" w:space="0" w:color="auto"/>
              <w:bottom w:val="single" w:sz="4" w:space="0" w:color="auto"/>
              <w:right w:val="single" w:sz="4" w:space="0" w:color="auto"/>
            </w:tcBorders>
            <w:hideMark/>
          </w:tcPr>
          <w:p w:rsidR="00810E28" w:rsidRPr="0091617A" w:rsidRDefault="00810E28" w:rsidP="003145E4">
            <w:pPr>
              <w:spacing w:after="0" w:line="240" w:lineRule="auto"/>
              <w:jc w:val="center"/>
              <w:rPr>
                <w:rFonts w:ascii="Arial" w:eastAsia="Times New Roman" w:hAnsi="Arial"/>
                <w:sz w:val="24"/>
                <w:szCs w:val="24"/>
                <w:lang w:eastAsia="es-ES"/>
              </w:rPr>
            </w:pPr>
            <w:r w:rsidRPr="0091617A">
              <w:rPr>
                <w:rFonts w:ascii="Arial" w:eastAsia="Times New Roman" w:hAnsi="Arial"/>
                <w:sz w:val="24"/>
                <w:szCs w:val="24"/>
                <w:lang w:eastAsia="es-ES"/>
              </w:rPr>
              <w:t>11</w:t>
            </w:r>
          </w:p>
        </w:tc>
        <w:tc>
          <w:tcPr>
            <w:tcW w:w="417" w:type="pct"/>
            <w:tcBorders>
              <w:top w:val="single" w:sz="4" w:space="0" w:color="auto"/>
              <w:left w:val="single" w:sz="4" w:space="0" w:color="auto"/>
              <w:bottom w:val="single" w:sz="4" w:space="0" w:color="auto"/>
              <w:right w:val="single" w:sz="4" w:space="0" w:color="auto"/>
            </w:tcBorders>
            <w:hideMark/>
          </w:tcPr>
          <w:p w:rsidR="00810E28" w:rsidRPr="0091617A" w:rsidRDefault="00810E28" w:rsidP="003145E4">
            <w:pPr>
              <w:spacing w:after="0" w:line="240" w:lineRule="auto"/>
              <w:jc w:val="center"/>
              <w:rPr>
                <w:rFonts w:ascii="Arial" w:eastAsia="Times New Roman" w:hAnsi="Arial"/>
                <w:b/>
                <w:sz w:val="24"/>
                <w:szCs w:val="24"/>
                <w:lang w:eastAsia="es-ES"/>
              </w:rPr>
            </w:pPr>
            <w:r w:rsidRPr="0091617A">
              <w:rPr>
                <w:rFonts w:ascii="Arial" w:eastAsia="Times New Roman" w:hAnsi="Arial"/>
                <w:b/>
                <w:sz w:val="24"/>
                <w:szCs w:val="24"/>
                <w:lang w:eastAsia="es-ES"/>
              </w:rPr>
              <w:t>2</w:t>
            </w:r>
          </w:p>
        </w:tc>
        <w:tc>
          <w:tcPr>
            <w:tcW w:w="418"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b/>
                <w:sz w:val="24"/>
                <w:szCs w:val="24"/>
                <w:lang w:eastAsia="es-ES"/>
              </w:rPr>
            </w:pPr>
          </w:p>
        </w:tc>
        <w:tc>
          <w:tcPr>
            <w:tcW w:w="488" w:type="pct"/>
            <w:tcBorders>
              <w:top w:val="single" w:sz="4" w:space="0" w:color="auto"/>
              <w:left w:val="single" w:sz="4" w:space="0" w:color="auto"/>
              <w:bottom w:val="single" w:sz="4" w:space="0" w:color="auto"/>
              <w:right w:val="single" w:sz="4" w:space="0" w:color="auto"/>
            </w:tcBorders>
            <w:hideMark/>
          </w:tcPr>
          <w:p w:rsidR="00810E28" w:rsidRPr="0091617A" w:rsidRDefault="00810E28" w:rsidP="003145E4">
            <w:pPr>
              <w:spacing w:after="0" w:line="240" w:lineRule="auto"/>
              <w:jc w:val="center"/>
              <w:rPr>
                <w:rFonts w:ascii="Arial" w:eastAsia="Times New Roman" w:hAnsi="Arial"/>
                <w:b/>
                <w:sz w:val="24"/>
                <w:szCs w:val="24"/>
                <w:lang w:eastAsia="es-ES"/>
              </w:rPr>
            </w:pPr>
            <w:r w:rsidRPr="0091617A">
              <w:rPr>
                <w:rFonts w:ascii="Arial" w:eastAsia="Times New Roman" w:hAnsi="Arial"/>
                <w:b/>
                <w:sz w:val="24"/>
                <w:szCs w:val="24"/>
                <w:lang w:eastAsia="es-ES"/>
              </w:rPr>
              <w:t>22</w:t>
            </w:r>
          </w:p>
        </w:tc>
      </w:tr>
      <w:tr w:rsidR="00810E28" w:rsidRPr="0091617A" w:rsidTr="00810E28">
        <w:tc>
          <w:tcPr>
            <w:tcW w:w="1612" w:type="pct"/>
            <w:tcBorders>
              <w:top w:val="single" w:sz="4" w:space="0" w:color="auto"/>
              <w:left w:val="single" w:sz="4" w:space="0" w:color="auto"/>
              <w:bottom w:val="single" w:sz="4" w:space="0" w:color="auto"/>
              <w:right w:val="single" w:sz="4" w:space="0" w:color="auto"/>
            </w:tcBorders>
            <w:vAlign w:val="center"/>
            <w:hideMark/>
          </w:tcPr>
          <w:p w:rsidR="00810E28" w:rsidRPr="0091617A" w:rsidRDefault="00810E28" w:rsidP="003145E4">
            <w:pPr>
              <w:spacing w:after="0" w:line="240" w:lineRule="auto"/>
              <w:jc w:val="both"/>
              <w:rPr>
                <w:rFonts w:ascii="Arial" w:eastAsia="Times New Roman" w:hAnsi="Arial"/>
                <w:sz w:val="24"/>
                <w:szCs w:val="24"/>
                <w:lang w:eastAsia="es-ES"/>
              </w:rPr>
            </w:pPr>
            <w:r w:rsidRPr="0091617A">
              <w:rPr>
                <w:rFonts w:ascii="Arial" w:eastAsia="Times New Roman" w:hAnsi="Arial"/>
                <w:sz w:val="24"/>
                <w:szCs w:val="24"/>
                <w:lang w:eastAsia="es-ES"/>
              </w:rPr>
              <w:t>Sellos Forjadores del Futuro</w:t>
            </w:r>
          </w:p>
        </w:tc>
        <w:tc>
          <w:tcPr>
            <w:tcW w:w="513" w:type="pct"/>
            <w:tcBorders>
              <w:top w:val="single" w:sz="4" w:space="0" w:color="auto"/>
              <w:left w:val="single" w:sz="4" w:space="0" w:color="auto"/>
              <w:bottom w:val="single" w:sz="4" w:space="0" w:color="auto"/>
              <w:right w:val="single" w:sz="4" w:space="0" w:color="auto"/>
            </w:tcBorders>
            <w:hideMark/>
          </w:tcPr>
          <w:p w:rsidR="00810E28" w:rsidRPr="0091617A" w:rsidRDefault="00810E28" w:rsidP="003145E4">
            <w:pPr>
              <w:spacing w:after="0" w:line="240" w:lineRule="auto"/>
              <w:jc w:val="center"/>
              <w:rPr>
                <w:rFonts w:ascii="Arial" w:eastAsia="Times New Roman" w:hAnsi="Arial"/>
                <w:sz w:val="24"/>
                <w:szCs w:val="24"/>
                <w:lang w:eastAsia="es-ES"/>
              </w:rPr>
            </w:pPr>
            <w:r w:rsidRPr="0091617A">
              <w:rPr>
                <w:rFonts w:ascii="Arial" w:eastAsia="Times New Roman" w:hAnsi="Arial"/>
                <w:sz w:val="24"/>
                <w:szCs w:val="24"/>
                <w:lang w:eastAsia="es-ES"/>
              </w:rPr>
              <w:t>_</w:t>
            </w:r>
          </w:p>
        </w:tc>
        <w:tc>
          <w:tcPr>
            <w:tcW w:w="607" w:type="pct"/>
            <w:tcBorders>
              <w:top w:val="single" w:sz="4" w:space="0" w:color="auto"/>
              <w:left w:val="single" w:sz="4" w:space="0" w:color="auto"/>
              <w:bottom w:val="single" w:sz="4" w:space="0" w:color="auto"/>
              <w:right w:val="single" w:sz="4" w:space="0" w:color="auto"/>
            </w:tcBorders>
            <w:hideMark/>
          </w:tcPr>
          <w:p w:rsidR="00810E28" w:rsidRPr="0091617A" w:rsidRDefault="00810E28" w:rsidP="003145E4">
            <w:pPr>
              <w:spacing w:after="0" w:line="240" w:lineRule="auto"/>
              <w:jc w:val="center"/>
              <w:rPr>
                <w:rFonts w:ascii="Arial" w:eastAsia="Times New Roman" w:hAnsi="Arial"/>
                <w:sz w:val="24"/>
                <w:szCs w:val="24"/>
                <w:lang w:eastAsia="es-ES"/>
              </w:rPr>
            </w:pPr>
            <w:r w:rsidRPr="0091617A">
              <w:rPr>
                <w:rFonts w:ascii="Arial" w:eastAsia="Times New Roman" w:hAnsi="Arial"/>
                <w:sz w:val="24"/>
                <w:szCs w:val="24"/>
                <w:lang w:eastAsia="es-ES"/>
              </w:rPr>
              <w:t>3</w:t>
            </w:r>
          </w:p>
        </w:tc>
        <w:tc>
          <w:tcPr>
            <w:tcW w:w="513"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sz w:val="24"/>
                <w:szCs w:val="24"/>
                <w:lang w:eastAsia="es-ES"/>
              </w:rPr>
            </w:pPr>
          </w:p>
        </w:tc>
        <w:tc>
          <w:tcPr>
            <w:tcW w:w="432"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sz w:val="24"/>
                <w:szCs w:val="24"/>
                <w:lang w:eastAsia="es-ES"/>
              </w:rPr>
            </w:pPr>
          </w:p>
        </w:tc>
        <w:tc>
          <w:tcPr>
            <w:tcW w:w="417" w:type="pct"/>
            <w:tcBorders>
              <w:top w:val="single" w:sz="4" w:space="0" w:color="auto"/>
              <w:left w:val="single" w:sz="4" w:space="0" w:color="auto"/>
              <w:bottom w:val="single" w:sz="4" w:space="0" w:color="auto"/>
              <w:right w:val="single" w:sz="4" w:space="0" w:color="auto"/>
            </w:tcBorders>
            <w:hideMark/>
          </w:tcPr>
          <w:p w:rsidR="00810E28" w:rsidRPr="0091617A" w:rsidRDefault="00810E28" w:rsidP="003145E4">
            <w:pPr>
              <w:spacing w:after="0" w:line="240" w:lineRule="auto"/>
              <w:jc w:val="center"/>
              <w:rPr>
                <w:rFonts w:ascii="Arial" w:eastAsia="Times New Roman" w:hAnsi="Arial"/>
                <w:sz w:val="24"/>
                <w:szCs w:val="24"/>
                <w:lang w:eastAsia="es-ES"/>
              </w:rPr>
            </w:pPr>
            <w:r w:rsidRPr="0091617A">
              <w:rPr>
                <w:rFonts w:ascii="Arial" w:eastAsia="Times New Roman" w:hAnsi="Arial"/>
                <w:sz w:val="24"/>
                <w:szCs w:val="24"/>
                <w:lang w:eastAsia="es-ES"/>
              </w:rPr>
              <w:t>_</w:t>
            </w:r>
          </w:p>
        </w:tc>
        <w:tc>
          <w:tcPr>
            <w:tcW w:w="418"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sz w:val="24"/>
                <w:szCs w:val="24"/>
                <w:lang w:eastAsia="es-ES"/>
              </w:rPr>
            </w:pPr>
          </w:p>
        </w:tc>
        <w:tc>
          <w:tcPr>
            <w:tcW w:w="488"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sz w:val="24"/>
                <w:szCs w:val="24"/>
                <w:lang w:eastAsia="es-ES"/>
              </w:rPr>
            </w:pPr>
            <w:r w:rsidRPr="0091617A">
              <w:rPr>
                <w:rFonts w:ascii="Arial" w:eastAsia="Times New Roman" w:hAnsi="Arial"/>
                <w:sz w:val="24"/>
                <w:szCs w:val="24"/>
                <w:lang w:eastAsia="es-ES"/>
              </w:rPr>
              <w:t>3</w:t>
            </w:r>
          </w:p>
        </w:tc>
      </w:tr>
      <w:tr w:rsidR="00810E28" w:rsidRPr="0091617A" w:rsidTr="00810E28">
        <w:tc>
          <w:tcPr>
            <w:tcW w:w="1612" w:type="pct"/>
            <w:tcBorders>
              <w:top w:val="single" w:sz="4" w:space="0" w:color="auto"/>
              <w:left w:val="single" w:sz="4" w:space="0" w:color="auto"/>
              <w:bottom w:val="single" w:sz="4" w:space="0" w:color="auto"/>
              <w:right w:val="single" w:sz="4" w:space="0" w:color="auto"/>
            </w:tcBorders>
            <w:vAlign w:val="center"/>
            <w:hideMark/>
          </w:tcPr>
          <w:p w:rsidR="00810E28" w:rsidRPr="0091617A" w:rsidRDefault="00810E28" w:rsidP="003145E4">
            <w:pPr>
              <w:spacing w:after="0" w:line="240" w:lineRule="auto"/>
              <w:jc w:val="both"/>
              <w:rPr>
                <w:rFonts w:ascii="Arial" w:eastAsia="Times New Roman" w:hAnsi="Arial"/>
                <w:sz w:val="24"/>
                <w:szCs w:val="24"/>
                <w:lang w:eastAsia="es-ES"/>
              </w:rPr>
            </w:pPr>
            <w:r w:rsidRPr="0091617A">
              <w:rPr>
                <w:rFonts w:ascii="Arial" w:eastAsia="Times New Roman" w:hAnsi="Arial"/>
                <w:sz w:val="24"/>
                <w:szCs w:val="24"/>
                <w:lang w:eastAsia="es-ES"/>
              </w:rPr>
              <w:t>Otros premios nacionales e internacionales</w:t>
            </w:r>
          </w:p>
        </w:tc>
        <w:tc>
          <w:tcPr>
            <w:tcW w:w="513"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sz w:val="24"/>
                <w:szCs w:val="24"/>
                <w:lang w:eastAsia="es-ES"/>
              </w:rPr>
            </w:pPr>
            <w:r w:rsidRPr="0091617A">
              <w:rPr>
                <w:rFonts w:ascii="Arial" w:eastAsia="Times New Roman" w:hAnsi="Arial"/>
                <w:sz w:val="24"/>
                <w:szCs w:val="24"/>
                <w:lang w:eastAsia="es-ES"/>
              </w:rPr>
              <w:t>4</w:t>
            </w:r>
          </w:p>
        </w:tc>
        <w:tc>
          <w:tcPr>
            <w:tcW w:w="607"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sz w:val="24"/>
                <w:szCs w:val="24"/>
                <w:lang w:eastAsia="es-ES"/>
              </w:rPr>
            </w:pPr>
          </w:p>
        </w:tc>
        <w:tc>
          <w:tcPr>
            <w:tcW w:w="513"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sz w:val="24"/>
                <w:szCs w:val="24"/>
                <w:lang w:eastAsia="es-ES"/>
              </w:rPr>
            </w:pPr>
            <w:r w:rsidRPr="0091617A">
              <w:rPr>
                <w:rFonts w:ascii="Arial" w:eastAsia="Times New Roman" w:hAnsi="Arial"/>
                <w:sz w:val="24"/>
                <w:szCs w:val="24"/>
                <w:lang w:eastAsia="es-ES"/>
              </w:rPr>
              <w:t>1</w:t>
            </w:r>
          </w:p>
        </w:tc>
        <w:tc>
          <w:tcPr>
            <w:tcW w:w="432"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sz w:val="24"/>
                <w:szCs w:val="24"/>
                <w:lang w:eastAsia="es-ES"/>
              </w:rPr>
            </w:pPr>
          </w:p>
        </w:tc>
        <w:tc>
          <w:tcPr>
            <w:tcW w:w="417"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sz w:val="24"/>
                <w:szCs w:val="24"/>
                <w:lang w:eastAsia="es-ES"/>
              </w:rPr>
            </w:pPr>
            <w:r w:rsidRPr="0091617A">
              <w:rPr>
                <w:rFonts w:ascii="Arial" w:eastAsia="Times New Roman" w:hAnsi="Arial"/>
                <w:sz w:val="24"/>
                <w:szCs w:val="24"/>
                <w:lang w:eastAsia="es-ES"/>
              </w:rPr>
              <w:t>3</w:t>
            </w:r>
          </w:p>
        </w:tc>
        <w:tc>
          <w:tcPr>
            <w:tcW w:w="418"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b/>
                <w:sz w:val="24"/>
                <w:szCs w:val="24"/>
                <w:lang w:eastAsia="es-ES"/>
              </w:rPr>
            </w:pPr>
          </w:p>
        </w:tc>
        <w:tc>
          <w:tcPr>
            <w:tcW w:w="488"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b/>
                <w:sz w:val="24"/>
                <w:szCs w:val="24"/>
                <w:lang w:eastAsia="es-ES"/>
              </w:rPr>
            </w:pPr>
            <w:r w:rsidRPr="0091617A">
              <w:rPr>
                <w:rFonts w:ascii="Arial" w:eastAsia="Times New Roman" w:hAnsi="Arial"/>
                <w:b/>
                <w:sz w:val="24"/>
                <w:szCs w:val="24"/>
                <w:lang w:eastAsia="es-ES"/>
              </w:rPr>
              <w:t>8</w:t>
            </w:r>
          </w:p>
        </w:tc>
      </w:tr>
      <w:tr w:rsidR="00810E28" w:rsidRPr="0091617A" w:rsidTr="00810E28">
        <w:tc>
          <w:tcPr>
            <w:tcW w:w="1612" w:type="pct"/>
            <w:tcBorders>
              <w:top w:val="single" w:sz="4" w:space="0" w:color="auto"/>
              <w:left w:val="single" w:sz="4" w:space="0" w:color="auto"/>
              <w:bottom w:val="single" w:sz="4" w:space="0" w:color="auto"/>
              <w:right w:val="single" w:sz="4" w:space="0" w:color="auto"/>
            </w:tcBorders>
            <w:vAlign w:val="center"/>
            <w:hideMark/>
          </w:tcPr>
          <w:p w:rsidR="00810E28" w:rsidRPr="0091617A" w:rsidRDefault="00810E28" w:rsidP="003145E4">
            <w:pPr>
              <w:spacing w:after="0" w:line="240" w:lineRule="auto"/>
              <w:jc w:val="both"/>
              <w:rPr>
                <w:rFonts w:ascii="Arial" w:eastAsia="Times New Roman" w:hAnsi="Arial"/>
                <w:sz w:val="24"/>
                <w:szCs w:val="24"/>
                <w:lang w:eastAsia="es-ES"/>
              </w:rPr>
            </w:pPr>
            <w:r w:rsidRPr="0091617A">
              <w:rPr>
                <w:rFonts w:ascii="Arial" w:eastAsia="Times New Roman" w:hAnsi="Arial"/>
                <w:sz w:val="24"/>
                <w:szCs w:val="24"/>
                <w:lang w:eastAsia="es-ES"/>
              </w:rPr>
              <w:t>Premios de Rector</w:t>
            </w:r>
          </w:p>
        </w:tc>
        <w:tc>
          <w:tcPr>
            <w:tcW w:w="513"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sz w:val="24"/>
                <w:szCs w:val="24"/>
                <w:lang w:eastAsia="es-ES"/>
              </w:rPr>
            </w:pPr>
            <w:r w:rsidRPr="0091617A">
              <w:rPr>
                <w:rFonts w:ascii="Arial" w:eastAsia="Times New Roman" w:hAnsi="Arial"/>
                <w:sz w:val="24"/>
                <w:szCs w:val="24"/>
                <w:lang w:eastAsia="es-ES"/>
              </w:rPr>
              <w:t>1</w:t>
            </w:r>
          </w:p>
        </w:tc>
        <w:tc>
          <w:tcPr>
            <w:tcW w:w="607"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sz w:val="24"/>
                <w:szCs w:val="24"/>
                <w:lang w:eastAsia="es-ES"/>
              </w:rPr>
            </w:pPr>
          </w:p>
        </w:tc>
        <w:tc>
          <w:tcPr>
            <w:tcW w:w="513"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sz w:val="24"/>
                <w:szCs w:val="24"/>
                <w:lang w:eastAsia="es-ES"/>
              </w:rPr>
            </w:pPr>
          </w:p>
        </w:tc>
        <w:tc>
          <w:tcPr>
            <w:tcW w:w="432"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sz w:val="24"/>
                <w:szCs w:val="24"/>
                <w:lang w:eastAsia="es-ES"/>
              </w:rPr>
            </w:pPr>
          </w:p>
        </w:tc>
        <w:tc>
          <w:tcPr>
            <w:tcW w:w="417"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sz w:val="24"/>
                <w:szCs w:val="24"/>
                <w:lang w:eastAsia="es-ES"/>
              </w:rPr>
            </w:pPr>
          </w:p>
        </w:tc>
        <w:tc>
          <w:tcPr>
            <w:tcW w:w="418"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sz w:val="24"/>
                <w:szCs w:val="24"/>
                <w:lang w:eastAsia="es-ES"/>
              </w:rPr>
            </w:pPr>
          </w:p>
        </w:tc>
        <w:tc>
          <w:tcPr>
            <w:tcW w:w="488"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sz w:val="24"/>
                <w:szCs w:val="24"/>
                <w:lang w:eastAsia="es-ES"/>
              </w:rPr>
            </w:pPr>
            <w:r w:rsidRPr="0091617A">
              <w:rPr>
                <w:rFonts w:ascii="Arial" w:eastAsia="Times New Roman" w:hAnsi="Arial"/>
                <w:sz w:val="24"/>
                <w:szCs w:val="24"/>
                <w:lang w:eastAsia="es-ES"/>
              </w:rPr>
              <w:t>1</w:t>
            </w:r>
          </w:p>
        </w:tc>
      </w:tr>
      <w:tr w:rsidR="00810E28" w:rsidRPr="0091617A" w:rsidTr="00810E28">
        <w:tc>
          <w:tcPr>
            <w:tcW w:w="1612" w:type="pct"/>
            <w:tcBorders>
              <w:top w:val="single" w:sz="4" w:space="0" w:color="auto"/>
              <w:left w:val="single" w:sz="4" w:space="0" w:color="auto"/>
              <w:bottom w:val="single" w:sz="4" w:space="0" w:color="auto"/>
              <w:right w:val="single" w:sz="4" w:space="0" w:color="auto"/>
            </w:tcBorders>
            <w:vAlign w:val="center"/>
            <w:hideMark/>
          </w:tcPr>
          <w:p w:rsidR="00810E28" w:rsidRPr="0091617A" w:rsidRDefault="00810E28" w:rsidP="003145E4">
            <w:pPr>
              <w:spacing w:after="0" w:line="240" w:lineRule="auto"/>
              <w:jc w:val="both"/>
              <w:rPr>
                <w:rFonts w:ascii="Arial" w:eastAsia="Times New Roman" w:hAnsi="Arial"/>
                <w:sz w:val="24"/>
                <w:szCs w:val="24"/>
                <w:lang w:eastAsia="es-ES"/>
              </w:rPr>
            </w:pPr>
            <w:r w:rsidRPr="0091617A">
              <w:rPr>
                <w:rFonts w:ascii="Arial" w:eastAsia="Times New Roman" w:hAnsi="Arial"/>
                <w:sz w:val="24"/>
                <w:szCs w:val="24"/>
                <w:lang w:eastAsia="es-ES"/>
              </w:rPr>
              <w:t>Distinciones del Ministro</w:t>
            </w:r>
          </w:p>
        </w:tc>
        <w:tc>
          <w:tcPr>
            <w:tcW w:w="513"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sz w:val="24"/>
                <w:szCs w:val="24"/>
                <w:lang w:eastAsia="es-ES"/>
              </w:rPr>
            </w:pPr>
          </w:p>
        </w:tc>
        <w:tc>
          <w:tcPr>
            <w:tcW w:w="607"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sz w:val="24"/>
                <w:szCs w:val="24"/>
                <w:lang w:eastAsia="es-ES"/>
              </w:rPr>
            </w:pPr>
          </w:p>
        </w:tc>
        <w:tc>
          <w:tcPr>
            <w:tcW w:w="513"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sz w:val="24"/>
                <w:szCs w:val="24"/>
                <w:lang w:eastAsia="es-ES"/>
              </w:rPr>
            </w:pPr>
          </w:p>
        </w:tc>
        <w:tc>
          <w:tcPr>
            <w:tcW w:w="432"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sz w:val="24"/>
                <w:szCs w:val="24"/>
                <w:lang w:eastAsia="es-ES"/>
              </w:rPr>
            </w:pPr>
          </w:p>
        </w:tc>
        <w:tc>
          <w:tcPr>
            <w:tcW w:w="417"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sz w:val="24"/>
                <w:szCs w:val="24"/>
                <w:lang w:eastAsia="es-ES"/>
              </w:rPr>
            </w:pPr>
          </w:p>
        </w:tc>
        <w:tc>
          <w:tcPr>
            <w:tcW w:w="418"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sz w:val="24"/>
                <w:szCs w:val="24"/>
                <w:lang w:eastAsia="es-ES"/>
              </w:rPr>
            </w:pPr>
          </w:p>
        </w:tc>
        <w:tc>
          <w:tcPr>
            <w:tcW w:w="488"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sz w:val="24"/>
                <w:szCs w:val="24"/>
                <w:lang w:eastAsia="es-ES"/>
              </w:rPr>
            </w:pPr>
          </w:p>
        </w:tc>
      </w:tr>
      <w:tr w:rsidR="00810E28" w:rsidRPr="0091617A" w:rsidTr="00810E28">
        <w:tc>
          <w:tcPr>
            <w:tcW w:w="1612" w:type="pct"/>
            <w:tcBorders>
              <w:top w:val="single" w:sz="4" w:space="0" w:color="auto"/>
              <w:left w:val="single" w:sz="4" w:space="0" w:color="auto"/>
              <w:bottom w:val="single" w:sz="4" w:space="0" w:color="auto"/>
              <w:right w:val="single" w:sz="4" w:space="0" w:color="auto"/>
            </w:tcBorders>
            <w:vAlign w:val="center"/>
            <w:hideMark/>
          </w:tcPr>
          <w:p w:rsidR="00810E28" w:rsidRPr="0091617A" w:rsidRDefault="00810E28" w:rsidP="003145E4">
            <w:pPr>
              <w:spacing w:after="0" w:line="240" w:lineRule="auto"/>
              <w:jc w:val="both"/>
              <w:rPr>
                <w:rFonts w:ascii="Arial" w:eastAsia="Times New Roman" w:hAnsi="Arial"/>
                <w:sz w:val="24"/>
                <w:szCs w:val="24"/>
                <w:lang w:eastAsia="es-ES"/>
              </w:rPr>
            </w:pPr>
            <w:r w:rsidRPr="0091617A">
              <w:rPr>
                <w:rFonts w:ascii="Arial" w:eastAsia="Times New Roman" w:hAnsi="Arial"/>
                <w:sz w:val="24"/>
                <w:szCs w:val="24"/>
                <w:lang w:eastAsia="es-ES"/>
              </w:rPr>
              <w:t>Registros de Software</w:t>
            </w:r>
          </w:p>
        </w:tc>
        <w:tc>
          <w:tcPr>
            <w:tcW w:w="513" w:type="pct"/>
            <w:tcBorders>
              <w:top w:val="single" w:sz="4" w:space="0" w:color="auto"/>
              <w:left w:val="single" w:sz="4" w:space="0" w:color="auto"/>
              <w:bottom w:val="single" w:sz="4" w:space="0" w:color="auto"/>
              <w:right w:val="single" w:sz="4" w:space="0" w:color="auto"/>
            </w:tcBorders>
            <w:hideMark/>
          </w:tcPr>
          <w:p w:rsidR="00810E28" w:rsidRPr="0091617A" w:rsidRDefault="00810E28" w:rsidP="003145E4">
            <w:pPr>
              <w:spacing w:after="0" w:line="240" w:lineRule="auto"/>
              <w:jc w:val="center"/>
              <w:rPr>
                <w:rFonts w:ascii="Arial" w:eastAsia="Times New Roman" w:hAnsi="Arial"/>
                <w:sz w:val="24"/>
                <w:szCs w:val="24"/>
                <w:lang w:eastAsia="es-ES"/>
              </w:rPr>
            </w:pPr>
            <w:r w:rsidRPr="0091617A">
              <w:rPr>
                <w:rFonts w:ascii="Arial" w:eastAsia="Times New Roman" w:hAnsi="Arial"/>
                <w:sz w:val="24"/>
                <w:szCs w:val="24"/>
                <w:lang w:eastAsia="es-ES"/>
              </w:rPr>
              <w:t>4</w:t>
            </w:r>
          </w:p>
        </w:tc>
        <w:tc>
          <w:tcPr>
            <w:tcW w:w="607" w:type="pct"/>
            <w:tcBorders>
              <w:top w:val="single" w:sz="4" w:space="0" w:color="auto"/>
              <w:left w:val="single" w:sz="4" w:space="0" w:color="auto"/>
              <w:bottom w:val="single" w:sz="4" w:space="0" w:color="auto"/>
              <w:right w:val="single" w:sz="4" w:space="0" w:color="auto"/>
            </w:tcBorders>
            <w:hideMark/>
          </w:tcPr>
          <w:p w:rsidR="00810E28" w:rsidRPr="0091617A" w:rsidRDefault="00810E28" w:rsidP="003145E4">
            <w:pPr>
              <w:spacing w:after="0" w:line="240" w:lineRule="auto"/>
              <w:jc w:val="center"/>
              <w:rPr>
                <w:rFonts w:ascii="Arial" w:eastAsia="Times New Roman" w:hAnsi="Arial"/>
                <w:sz w:val="24"/>
                <w:szCs w:val="24"/>
                <w:lang w:eastAsia="es-ES"/>
              </w:rPr>
            </w:pPr>
            <w:r w:rsidRPr="0091617A">
              <w:rPr>
                <w:rFonts w:ascii="Arial" w:eastAsia="Times New Roman" w:hAnsi="Arial"/>
                <w:sz w:val="24"/>
                <w:szCs w:val="24"/>
                <w:lang w:eastAsia="es-ES"/>
              </w:rPr>
              <w:t>1</w:t>
            </w:r>
          </w:p>
        </w:tc>
        <w:tc>
          <w:tcPr>
            <w:tcW w:w="513" w:type="pct"/>
            <w:tcBorders>
              <w:top w:val="single" w:sz="4" w:space="0" w:color="auto"/>
              <w:left w:val="single" w:sz="4" w:space="0" w:color="auto"/>
              <w:bottom w:val="single" w:sz="4" w:space="0" w:color="auto"/>
              <w:right w:val="single" w:sz="4" w:space="0" w:color="auto"/>
            </w:tcBorders>
            <w:hideMark/>
          </w:tcPr>
          <w:p w:rsidR="00810E28" w:rsidRPr="0091617A" w:rsidRDefault="00810E28" w:rsidP="003145E4">
            <w:pPr>
              <w:spacing w:after="0" w:line="240" w:lineRule="auto"/>
              <w:jc w:val="center"/>
              <w:rPr>
                <w:rFonts w:ascii="Arial" w:eastAsia="Times New Roman" w:hAnsi="Arial"/>
                <w:sz w:val="24"/>
                <w:szCs w:val="24"/>
                <w:lang w:eastAsia="es-ES"/>
              </w:rPr>
            </w:pPr>
            <w:r w:rsidRPr="0091617A">
              <w:rPr>
                <w:rFonts w:ascii="Arial" w:eastAsia="Times New Roman" w:hAnsi="Arial"/>
                <w:sz w:val="24"/>
                <w:szCs w:val="24"/>
                <w:lang w:eastAsia="es-ES"/>
              </w:rPr>
              <w:t>2</w:t>
            </w:r>
          </w:p>
        </w:tc>
        <w:tc>
          <w:tcPr>
            <w:tcW w:w="432" w:type="pct"/>
            <w:tcBorders>
              <w:top w:val="single" w:sz="4" w:space="0" w:color="auto"/>
              <w:left w:val="single" w:sz="4" w:space="0" w:color="auto"/>
              <w:bottom w:val="single" w:sz="4" w:space="0" w:color="auto"/>
              <w:right w:val="single" w:sz="4" w:space="0" w:color="auto"/>
            </w:tcBorders>
            <w:hideMark/>
          </w:tcPr>
          <w:p w:rsidR="00810E28" w:rsidRPr="0091617A" w:rsidRDefault="00810E28" w:rsidP="003145E4">
            <w:pPr>
              <w:spacing w:after="0" w:line="240" w:lineRule="auto"/>
              <w:jc w:val="center"/>
              <w:rPr>
                <w:rFonts w:ascii="Arial" w:eastAsia="Times New Roman" w:hAnsi="Arial"/>
                <w:sz w:val="24"/>
                <w:szCs w:val="24"/>
                <w:lang w:eastAsia="es-ES"/>
              </w:rPr>
            </w:pPr>
            <w:r w:rsidRPr="0091617A">
              <w:rPr>
                <w:rFonts w:ascii="Arial" w:eastAsia="Times New Roman" w:hAnsi="Arial"/>
                <w:sz w:val="24"/>
                <w:szCs w:val="24"/>
                <w:lang w:eastAsia="es-ES"/>
              </w:rPr>
              <w:t>-</w:t>
            </w:r>
          </w:p>
        </w:tc>
        <w:tc>
          <w:tcPr>
            <w:tcW w:w="417"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b/>
                <w:sz w:val="24"/>
                <w:szCs w:val="24"/>
                <w:lang w:eastAsia="es-ES"/>
              </w:rPr>
            </w:pPr>
          </w:p>
        </w:tc>
        <w:tc>
          <w:tcPr>
            <w:tcW w:w="418"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b/>
                <w:sz w:val="24"/>
                <w:szCs w:val="24"/>
                <w:lang w:eastAsia="es-ES"/>
              </w:rPr>
            </w:pPr>
          </w:p>
        </w:tc>
        <w:tc>
          <w:tcPr>
            <w:tcW w:w="488" w:type="pct"/>
            <w:tcBorders>
              <w:top w:val="single" w:sz="4" w:space="0" w:color="auto"/>
              <w:left w:val="single" w:sz="4" w:space="0" w:color="auto"/>
              <w:bottom w:val="single" w:sz="4" w:space="0" w:color="auto"/>
              <w:right w:val="single" w:sz="4" w:space="0" w:color="auto"/>
            </w:tcBorders>
            <w:hideMark/>
          </w:tcPr>
          <w:p w:rsidR="00810E28" w:rsidRPr="0091617A" w:rsidRDefault="00810E28" w:rsidP="003145E4">
            <w:pPr>
              <w:spacing w:after="0" w:line="240" w:lineRule="auto"/>
              <w:jc w:val="center"/>
              <w:rPr>
                <w:rFonts w:ascii="Arial" w:eastAsia="Times New Roman" w:hAnsi="Arial"/>
                <w:b/>
                <w:sz w:val="24"/>
                <w:szCs w:val="24"/>
                <w:lang w:eastAsia="es-ES"/>
              </w:rPr>
            </w:pPr>
            <w:r w:rsidRPr="0091617A">
              <w:rPr>
                <w:rFonts w:ascii="Arial" w:eastAsia="Times New Roman" w:hAnsi="Arial"/>
                <w:b/>
                <w:sz w:val="24"/>
                <w:szCs w:val="24"/>
                <w:lang w:eastAsia="es-ES"/>
              </w:rPr>
              <w:t>7</w:t>
            </w:r>
          </w:p>
        </w:tc>
      </w:tr>
      <w:tr w:rsidR="00810E28" w:rsidRPr="0091617A" w:rsidTr="00810E28">
        <w:tc>
          <w:tcPr>
            <w:tcW w:w="1612" w:type="pct"/>
            <w:tcBorders>
              <w:top w:val="single" w:sz="4" w:space="0" w:color="auto"/>
              <w:left w:val="single" w:sz="4" w:space="0" w:color="auto"/>
              <w:bottom w:val="single" w:sz="4" w:space="0" w:color="auto"/>
              <w:right w:val="single" w:sz="4" w:space="0" w:color="auto"/>
            </w:tcBorders>
            <w:vAlign w:val="center"/>
            <w:hideMark/>
          </w:tcPr>
          <w:p w:rsidR="00810E28" w:rsidRPr="0091617A" w:rsidRDefault="00810E28" w:rsidP="003145E4">
            <w:pPr>
              <w:spacing w:after="0" w:line="240" w:lineRule="auto"/>
              <w:jc w:val="both"/>
              <w:rPr>
                <w:rFonts w:ascii="Arial" w:eastAsia="Times New Roman" w:hAnsi="Arial"/>
                <w:sz w:val="24"/>
                <w:szCs w:val="24"/>
                <w:lang w:eastAsia="es-ES"/>
              </w:rPr>
            </w:pPr>
            <w:r w:rsidRPr="0091617A">
              <w:rPr>
                <w:rFonts w:ascii="Arial" w:eastAsia="Times New Roman" w:hAnsi="Arial"/>
                <w:sz w:val="24"/>
                <w:szCs w:val="24"/>
                <w:lang w:eastAsia="es-ES"/>
              </w:rPr>
              <w:t xml:space="preserve">Patentes </w:t>
            </w:r>
          </w:p>
        </w:tc>
        <w:tc>
          <w:tcPr>
            <w:tcW w:w="513" w:type="pct"/>
            <w:tcBorders>
              <w:top w:val="single" w:sz="4" w:space="0" w:color="auto"/>
              <w:left w:val="single" w:sz="4" w:space="0" w:color="auto"/>
              <w:bottom w:val="single" w:sz="4" w:space="0" w:color="auto"/>
              <w:right w:val="single" w:sz="4" w:space="0" w:color="auto"/>
            </w:tcBorders>
            <w:hideMark/>
          </w:tcPr>
          <w:p w:rsidR="00810E28" w:rsidRPr="0091617A" w:rsidRDefault="00810E28" w:rsidP="003145E4">
            <w:pPr>
              <w:spacing w:after="0" w:line="240" w:lineRule="auto"/>
              <w:jc w:val="center"/>
              <w:rPr>
                <w:rFonts w:ascii="Arial" w:eastAsia="Times New Roman" w:hAnsi="Arial"/>
                <w:sz w:val="24"/>
                <w:szCs w:val="24"/>
                <w:lang w:eastAsia="es-ES"/>
              </w:rPr>
            </w:pPr>
            <w:r w:rsidRPr="0091617A">
              <w:rPr>
                <w:rFonts w:ascii="Arial" w:eastAsia="Times New Roman" w:hAnsi="Arial"/>
                <w:sz w:val="24"/>
                <w:szCs w:val="24"/>
                <w:lang w:eastAsia="es-ES"/>
              </w:rPr>
              <w:t>-</w:t>
            </w:r>
          </w:p>
        </w:tc>
        <w:tc>
          <w:tcPr>
            <w:tcW w:w="607" w:type="pct"/>
            <w:tcBorders>
              <w:top w:val="single" w:sz="4" w:space="0" w:color="auto"/>
              <w:left w:val="single" w:sz="4" w:space="0" w:color="auto"/>
              <w:bottom w:val="single" w:sz="4" w:space="0" w:color="auto"/>
              <w:right w:val="single" w:sz="4" w:space="0" w:color="auto"/>
            </w:tcBorders>
            <w:hideMark/>
          </w:tcPr>
          <w:p w:rsidR="00810E28" w:rsidRPr="0091617A" w:rsidRDefault="00810E28" w:rsidP="003145E4">
            <w:pPr>
              <w:spacing w:after="0" w:line="240" w:lineRule="auto"/>
              <w:jc w:val="center"/>
              <w:rPr>
                <w:rFonts w:ascii="Arial" w:eastAsia="Times New Roman" w:hAnsi="Arial"/>
                <w:sz w:val="24"/>
                <w:szCs w:val="24"/>
                <w:lang w:eastAsia="es-ES"/>
              </w:rPr>
            </w:pPr>
            <w:r w:rsidRPr="0091617A">
              <w:rPr>
                <w:rFonts w:ascii="Arial" w:eastAsia="Times New Roman" w:hAnsi="Arial"/>
                <w:sz w:val="24"/>
                <w:szCs w:val="24"/>
                <w:lang w:eastAsia="es-ES"/>
              </w:rPr>
              <w:t>-</w:t>
            </w:r>
          </w:p>
        </w:tc>
        <w:tc>
          <w:tcPr>
            <w:tcW w:w="513" w:type="pct"/>
            <w:tcBorders>
              <w:top w:val="single" w:sz="4" w:space="0" w:color="auto"/>
              <w:left w:val="single" w:sz="4" w:space="0" w:color="auto"/>
              <w:bottom w:val="single" w:sz="4" w:space="0" w:color="auto"/>
              <w:right w:val="single" w:sz="4" w:space="0" w:color="auto"/>
            </w:tcBorders>
            <w:hideMark/>
          </w:tcPr>
          <w:p w:rsidR="00810E28" w:rsidRPr="0091617A" w:rsidRDefault="00810E28" w:rsidP="003145E4">
            <w:pPr>
              <w:spacing w:after="0" w:line="240" w:lineRule="auto"/>
              <w:jc w:val="center"/>
              <w:rPr>
                <w:rFonts w:ascii="Arial" w:eastAsia="Times New Roman" w:hAnsi="Arial"/>
                <w:sz w:val="24"/>
                <w:szCs w:val="24"/>
                <w:lang w:eastAsia="es-ES"/>
              </w:rPr>
            </w:pPr>
            <w:r w:rsidRPr="0091617A">
              <w:rPr>
                <w:rFonts w:ascii="Arial" w:eastAsia="Times New Roman" w:hAnsi="Arial"/>
                <w:sz w:val="24"/>
                <w:szCs w:val="24"/>
                <w:lang w:eastAsia="es-ES"/>
              </w:rPr>
              <w:t>-</w:t>
            </w:r>
          </w:p>
        </w:tc>
        <w:tc>
          <w:tcPr>
            <w:tcW w:w="432" w:type="pct"/>
            <w:tcBorders>
              <w:top w:val="single" w:sz="4" w:space="0" w:color="auto"/>
              <w:left w:val="single" w:sz="4" w:space="0" w:color="auto"/>
              <w:bottom w:val="single" w:sz="4" w:space="0" w:color="auto"/>
              <w:right w:val="single" w:sz="4" w:space="0" w:color="auto"/>
            </w:tcBorders>
            <w:hideMark/>
          </w:tcPr>
          <w:p w:rsidR="00810E28" w:rsidRPr="0091617A" w:rsidRDefault="00810E28" w:rsidP="003145E4">
            <w:pPr>
              <w:spacing w:after="0" w:line="240" w:lineRule="auto"/>
              <w:jc w:val="center"/>
              <w:rPr>
                <w:rFonts w:ascii="Arial" w:eastAsia="Times New Roman" w:hAnsi="Arial"/>
                <w:sz w:val="24"/>
                <w:szCs w:val="24"/>
                <w:lang w:eastAsia="es-ES"/>
              </w:rPr>
            </w:pPr>
            <w:r w:rsidRPr="0091617A">
              <w:rPr>
                <w:rFonts w:ascii="Arial" w:eastAsia="Times New Roman" w:hAnsi="Arial"/>
                <w:sz w:val="24"/>
                <w:szCs w:val="24"/>
                <w:lang w:eastAsia="es-ES"/>
              </w:rPr>
              <w:t>-</w:t>
            </w:r>
          </w:p>
        </w:tc>
        <w:tc>
          <w:tcPr>
            <w:tcW w:w="417"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sz w:val="24"/>
                <w:szCs w:val="24"/>
                <w:lang w:eastAsia="es-ES"/>
              </w:rPr>
            </w:pPr>
          </w:p>
        </w:tc>
        <w:tc>
          <w:tcPr>
            <w:tcW w:w="418"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sz w:val="24"/>
                <w:szCs w:val="24"/>
                <w:lang w:eastAsia="es-ES"/>
              </w:rPr>
            </w:pPr>
          </w:p>
        </w:tc>
        <w:tc>
          <w:tcPr>
            <w:tcW w:w="488" w:type="pct"/>
            <w:tcBorders>
              <w:top w:val="single" w:sz="4" w:space="0" w:color="auto"/>
              <w:left w:val="single" w:sz="4" w:space="0" w:color="auto"/>
              <w:bottom w:val="single" w:sz="4" w:space="0" w:color="auto"/>
              <w:right w:val="single" w:sz="4" w:space="0" w:color="auto"/>
            </w:tcBorders>
            <w:hideMark/>
          </w:tcPr>
          <w:p w:rsidR="00810E28" w:rsidRPr="0091617A" w:rsidRDefault="00810E28" w:rsidP="003145E4">
            <w:pPr>
              <w:spacing w:after="0" w:line="240" w:lineRule="auto"/>
              <w:jc w:val="center"/>
              <w:rPr>
                <w:rFonts w:ascii="Arial" w:eastAsia="Times New Roman" w:hAnsi="Arial"/>
                <w:sz w:val="24"/>
                <w:szCs w:val="24"/>
                <w:lang w:eastAsia="es-ES"/>
              </w:rPr>
            </w:pPr>
            <w:r w:rsidRPr="0091617A">
              <w:rPr>
                <w:rFonts w:ascii="Arial" w:eastAsia="Times New Roman" w:hAnsi="Arial"/>
                <w:sz w:val="24"/>
                <w:szCs w:val="24"/>
                <w:lang w:eastAsia="es-ES"/>
              </w:rPr>
              <w:t>-</w:t>
            </w:r>
          </w:p>
        </w:tc>
      </w:tr>
      <w:tr w:rsidR="00810E28" w:rsidRPr="0091617A" w:rsidTr="00810E28">
        <w:tc>
          <w:tcPr>
            <w:tcW w:w="1612" w:type="pct"/>
            <w:tcBorders>
              <w:top w:val="single" w:sz="4" w:space="0" w:color="auto"/>
              <w:left w:val="single" w:sz="4" w:space="0" w:color="auto"/>
              <w:bottom w:val="single" w:sz="4" w:space="0" w:color="auto"/>
              <w:right w:val="single" w:sz="4" w:space="0" w:color="auto"/>
            </w:tcBorders>
            <w:vAlign w:val="center"/>
            <w:hideMark/>
          </w:tcPr>
          <w:p w:rsidR="00810E28" w:rsidRPr="0091617A" w:rsidRDefault="00810E28" w:rsidP="003145E4">
            <w:pPr>
              <w:spacing w:after="0" w:line="240" w:lineRule="auto"/>
              <w:jc w:val="both"/>
              <w:rPr>
                <w:rFonts w:ascii="Arial" w:eastAsia="Times New Roman" w:hAnsi="Arial"/>
                <w:sz w:val="24"/>
                <w:szCs w:val="24"/>
                <w:lang w:eastAsia="es-ES"/>
              </w:rPr>
            </w:pPr>
            <w:r w:rsidRPr="0091617A">
              <w:rPr>
                <w:rFonts w:ascii="Arial" w:eastAsia="Times New Roman" w:hAnsi="Arial"/>
                <w:sz w:val="24"/>
                <w:szCs w:val="24"/>
                <w:lang w:eastAsia="es-ES"/>
              </w:rPr>
              <w:t xml:space="preserve">Otros premios provinciales </w:t>
            </w:r>
          </w:p>
        </w:tc>
        <w:tc>
          <w:tcPr>
            <w:tcW w:w="513" w:type="pct"/>
            <w:tcBorders>
              <w:top w:val="single" w:sz="4" w:space="0" w:color="auto"/>
              <w:left w:val="single" w:sz="4" w:space="0" w:color="auto"/>
              <w:bottom w:val="single" w:sz="4" w:space="0" w:color="auto"/>
              <w:right w:val="single" w:sz="4" w:space="0" w:color="auto"/>
            </w:tcBorders>
            <w:hideMark/>
          </w:tcPr>
          <w:p w:rsidR="00810E28" w:rsidRPr="0091617A" w:rsidRDefault="00810E28" w:rsidP="003145E4">
            <w:pPr>
              <w:spacing w:after="0" w:line="240" w:lineRule="auto"/>
              <w:jc w:val="center"/>
              <w:rPr>
                <w:rFonts w:ascii="Arial" w:eastAsia="Times New Roman" w:hAnsi="Arial"/>
                <w:sz w:val="24"/>
                <w:szCs w:val="24"/>
                <w:lang w:eastAsia="es-ES"/>
              </w:rPr>
            </w:pPr>
            <w:r w:rsidRPr="0091617A">
              <w:rPr>
                <w:rFonts w:ascii="Arial" w:eastAsia="Times New Roman" w:hAnsi="Arial"/>
                <w:sz w:val="24"/>
                <w:szCs w:val="24"/>
                <w:lang w:eastAsia="es-ES"/>
              </w:rPr>
              <w:t>32</w:t>
            </w:r>
          </w:p>
        </w:tc>
        <w:tc>
          <w:tcPr>
            <w:tcW w:w="607"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sz w:val="24"/>
                <w:szCs w:val="24"/>
                <w:lang w:eastAsia="es-ES"/>
              </w:rPr>
            </w:pPr>
            <w:r w:rsidRPr="0091617A">
              <w:rPr>
                <w:rFonts w:ascii="Arial" w:eastAsia="Times New Roman" w:hAnsi="Arial"/>
                <w:sz w:val="24"/>
                <w:szCs w:val="24"/>
                <w:lang w:eastAsia="es-ES"/>
              </w:rPr>
              <w:t>23</w:t>
            </w:r>
          </w:p>
        </w:tc>
        <w:tc>
          <w:tcPr>
            <w:tcW w:w="513"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sz w:val="24"/>
                <w:szCs w:val="24"/>
                <w:lang w:eastAsia="es-ES"/>
              </w:rPr>
            </w:pPr>
            <w:r w:rsidRPr="0091617A">
              <w:rPr>
                <w:rFonts w:ascii="Arial" w:eastAsia="Times New Roman" w:hAnsi="Arial"/>
                <w:sz w:val="24"/>
                <w:szCs w:val="24"/>
                <w:lang w:eastAsia="es-ES"/>
              </w:rPr>
              <w:t>24</w:t>
            </w:r>
          </w:p>
        </w:tc>
        <w:tc>
          <w:tcPr>
            <w:tcW w:w="432"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sz w:val="24"/>
                <w:szCs w:val="24"/>
                <w:lang w:eastAsia="es-ES"/>
              </w:rPr>
            </w:pPr>
            <w:r w:rsidRPr="0091617A">
              <w:rPr>
                <w:rFonts w:ascii="Arial" w:eastAsia="Times New Roman" w:hAnsi="Arial"/>
                <w:sz w:val="24"/>
                <w:szCs w:val="24"/>
                <w:lang w:eastAsia="es-ES"/>
              </w:rPr>
              <w:t>9</w:t>
            </w:r>
          </w:p>
        </w:tc>
        <w:tc>
          <w:tcPr>
            <w:tcW w:w="417" w:type="pct"/>
            <w:tcBorders>
              <w:top w:val="single" w:sz="4" w:space="0" w:color="auto"/>
              <w:left w:val="single" w:sz="4" w:space="0" w:color="auto"/>
              <w:bottom w:val="single" w:sz="4" w:space="0" w:color="auto"/>
              <w:right w:val="single" w:sz="4" w:space="0" w:color="auto"/>
            </w:tcBorders>
            <w:hideMark/>
          </w:tcPr>
          <w:p w:rsidR="00810E28" w:rsidRPr="0091617A" w:rsidRDefault="00810E28" w:rsidP="003145E4">
            <w:pPr>
              <w:spacing w:after="0" w:line="240" w:lineRule="auto"/>
              <w:jc w:val="center"/>
              <w:rPr>
                <w:rFonts w:ascii="Arial" w:eastAsia="Times New Roman" w:hAnsi="Arial"/>
                <w:sz w:val="24"/>
                <w:szCs w:val="24"/>
                <w:lang w:eastAsia="es-ES"/>
              </w:rPr>
            </w:pPr>
            <w:r w:rsidRPr="0091617A">
              <w:rPr>
                <w:rFonts w:ascii="Arial" w:eastAsia="Times New Roman" w:hAnsi="Arial"/>
                <w:sz w:val="24"/>
                <w:szCs w:val="24"/>
                <w:lang w:eastAsia="es-ES"/>
              </w:rPr>
              <w:t>32</w:t>
            </w:r>
          </w:p>
        </w:tc>
        <w:tc>
          <w:tcPr>
            <w:tcW w:w="418"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b/>
                <w:sz w:val="24"/>
                <w:szCs w:val="24"/>
                <w:lang w:eastAsia="es-ES"/>
              </w:rPr>
            </w:pPr>
          </w:p>
        </w:tc>
        <w:tc>
          <w:tcPr>
            <w:tcW w:w="488" w:type="pct"/>
            <w:tcBorders>
              <w:top w:val="single" w:sz="4" w:space="0" w:color="auto"/>
              <w:left w:val="single" w:sz="4" w:space="0" w:color="auto"/>
              <w:bottom w:val="single" w:sz="4" w:space="0" w:color="auto"/>
              <w:right w:val="single" w:sz="4" w:space="0" w:color="auto"/>
            </w:tcBorders>
            <w:hideMark/>
          </w:tcPr>
          <w:p w:rsidR="00810E28" w:rsidRPr="0091617A" w:rsidRDefault="00810E28" w:rsidP="003145E4">
            <w:pPr>
              <w:spacing w:after="0" w:line="240" w:lineRule="auto"/>
              <w:jc w:val="center"/>
              <w:rPr>
                <w:rFonts w:ascii="Arial" w:eastAsia="Times New Roman" w:hAnsi="Arial"/>
                <w:b/>
                <w:sz w:val="24"/>
                <w:szCs w:val="24"/>
                <w:lang w:eastAsia="es-ES"/>
              </w:rPr>
            </w:pPr>
            <w:r w:rsidRPr="0091617A">
              <w:rPr>
                <w:rFonts w:ascii="Arial" w:eastAsia="Times New Roman" w:hAnsi="Arial"/>
                <w:b/>
                <w:sz w:val="24"/>
                <w:szCs w:val="24"/>
                <w:lang w:eastAsia="es-ES"/>
              </w:rPr>
              <w:t>120</w:t>
            </w:r>
          </w:p>
        </w:tc>
      </w:tr>
      <w:tr w:rsidR="00810E28" w:rsidRPr="0091617A" w:rsidTr="00810E28">
        <w:tc>
          <w:tcPr>
            <w:tcW w:w="1612" w:type="pct"/>
            <w:tcBorders>
              <w:top w:val="single" w:sz="4" w:space="0" w:color="auto"/>
              <w:left w:val="single" w:sz="4" w:space="0" w:color="auto"/>
              <w:bottom w:val="single" w:sz="4" w:space="0" w:color="auto"/>
              <w:right w:val="single" w:sz="4" w:space="0" w:color="auto"/>
            </w:tcBorders>
            <w:vAlign w:val="center"/>
            <w:hideMark/>
          </w:tcPr>
          <w:p w:rsidR="00810E28" w:rsidRPr="0091617A" w:rsidRDefault="00810E28" w:rsidP="003145E4">
            <w:pPr>
              <w:spacing w:after="0" w:line="240" w:lineRule="auto"/>
              <w:jc w:val="both"/>
              <w:rPr>
                <w:rFonts w:ascii="Arial" w:eastAsia="Times New Roman" w:hAnsi="Arial"/>
                <w:b/>
                <w:sz w:val="24"/>
                <w:szCs w:val="24"/>
                <w:lang w:eastAsia="es-ES"/>
              </w:rPr>
            </w:pPr>
            <w:r w:rsidRPr="0091617A">
              <w:rPr>
                <w:rFonts w:ascii="Arial" w:eastAsia="Times New Roman" w:hAnsi="Arial"/>
                <w:b/>
                <w:sz w:val="24"/>
                <w:szCs w:val="24"/>
                <w:lang w:eastAsia="es-ES"/>
              </w:rPr>
              <w:t>Fórum de Ciencia y Técnica</w:t>
            </w:r>
          </w:p>
        </w:tc>
        <w:tc>
          <w:tcPr>
            <w:tcW w:w="513"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sz w:val="24"/>
                <w:szCs w:val="24"/>
                <w:lang w:eastAsia="es-ES"/>
              </w:rPr>
            </w:pPr>
          </w:p>
        </w:tc>
        <w:tc>
          <w:tcPr>
            <w:tcW w:w="607"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sz w:val="24"/>
                <w:szCs w:val="24"/>
                <w:lang w:eastAsia="es-ES"/>
              </w:rPr>
            </w:pPr>
          </w:p>
        </w:tc>
        <w:tc>
          <w:tcPr>
            <w:tcW w:w="513"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sz w:val="24"/>
                <w:szCs w:val="24"/>
                <w:lang w:eastAsia="es-ES"/>
              </w:rPr>
            </w:pPr>
          </w:p>
        </w:tc>
        <w:tc>
          <w:tcPr>
            <w:tcW w:w="432"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sz w:val="24"/>
                <w:szCs w:val="24"/>
                <w:lang w:eastAsia="es-ES"/>
              </w:rPr>
            </w:pPr>
          </w:p>
        </w:tc>
        <w:tc>
          <w:tcPr>
            <w:tcW w:w="417"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sz w:val="24"/>
                <w:szCs w:val="24"/>
                <w:lang w:eastAsia="es-ES"/>
              </w:rPr>
            </w:pPr>
          </w:p>
        </w:tc>
        <w:tc>
          <w:tcPr>
            <w:tcW w:w="418"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sz w:val="24"/>
                <w:szCs w:val="24"/>
                <w:lang w:eastAsia="es-ES"/>
              </w:rPr>
            </w:pPr>
          </w:p>
        </w:tc>
        <w:tc>
          <w:tcPr>
            <w:tcW w:w="488"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sz w:val="24"/>
                <w:szCs w:val="24"/>
                <w:lang w:eastAsia="es-ES"/>
              </w:rPr>
            </w:pPr>
          </w:p>
        </w:tc>
      </w:tr>
      <w:tr w:rsidR="00810E28" w:rsidRPr="0091617A" w:rsidTr="00810E28">
        <w:tc>
          <w:tcPr>
            <w:tcW w:w="1612" w:type="pct"/>
            <w:tcBorders>
              <w:top w:val="single" w:sz="4" w:space="0" w:color="auto"/>
              <w:left w:val="single" w:sz="4" w:space="0" w:color="auto"/>
              <w:bottom w:val="single" w:sz="4" w:space="0" w:color="auto"/>
              <w:right w:val="single" w:sz="4" w:space="0" w:color="auto"/>
            </w:tcBorders>
            <w:vAlign w:val="center"/>
            <w:hideMark/>
          </w:tcPr>
          <w:p w:rsidR="00810E28" w:rsidRPr="0091617A" w:rsidRDefault="00810E28" w:rsidP="003145E4">
            <w:pPr>
              <w:numPr>
                <w:ilvl w:val="0"/>
                <w:numId w:val="19"/>
              </w:numPr>
              <w:spacing w:after="0" w:line="240" w:lineRule="auto"/>
              <w:jc w:val="both"/>
              <w:rPr>
                <w:rFonts w:ascii="Arial" w:eastAsia="Times New Roman" w:hAnsi="Arial"/>
                <w:sz w:val="24"/>
                <w:szCs w:val="24"/>
                <w:lang w:eastAsia="es-ES"/>
              </w:rPr>
            </w:pPr>
            <w:r w:rsidRPr="0091617A">
              <w:rPr>
                <w:rFonts w:ascii="Arial" w:eastAsia="Times New Roman" w:hAnsi="Arial"/>
                <w:sz w:val="24"/>
                <w:szCs w:val="24"/>
                <w:lang w:eastAsia="es-ES"/>
              </w:rPr>
              <w:t>Relevantes provinciales</w:t>
            </w:r>
          </w:p>
        </w:tc>
        <w:tc>
          <w:tcPr>
            <w:tcW w:w="513" w:type="pct"/>
            <w:tcBorders>
              <w:top w:val="single" w:sz="4" w:space="0" w:color="auto"/>
              <w:left w:val="single" w:sz="4" w:space="0" w:color="auto"/>
              <w:bottom w:val="single" w:sz="4" w:space="0" w:color="auto"/>
              <w:right w:val="single" w:sz="4" w:space="0" w:color="auto"/>
            </w:tcBorders>
            <w:hideMark/>
          </w:tcPr>
          <w:p w:rsidR="00810E28" w:rsidRPr="0091617A" w:rsidRDefault="00810E28" w:rsidP="003145E4">
            <w:pPr>
              <w:spacing w:after="0" w:line="240" w:lineRule="auto"/>
              <w:jc w:val="center"/>
              <w:rPr>
                <w:rFonts w:ascii="Arial" w:eastAsia="Times New Roman" w:hAnsi="Arial"/>
                <w:sz w:val="24"/>
                <w:szCs w:val="24"/>
                <w:lang w:eastAsia="es-ES"/>
              </w:rPr>
            </w:pPr>
            <w:r w:rsidRPr="0091617A">
              <w:rPr>
                <w:rFonts w:ascii="Arial" w:eastAsia="Times New Roman" w:hAnsi="Arial"/>
                <w:sz w:val="24"/>
                <w:szCs w:val="24"/>
                <w:lang w:eastAsia="es-ES"/>
              </w:rPr>
              <w:t>11</w:t>
            </w:r>
          </w:p>
        </w:tc>
        <w:tc>
          <w:tcPr>
            <w:tcW w:w="607" w:type="pct"/>
            <w:tcBorders>
              <w:top w:val="single" w:sz="4" w:space="0" w:color="auto"/>
              <w:left w:val="single" w:sz="4" w:space="0" w:color="auto"/>
              <w:bottom w:val="single" w:sz="4" w:space="0" w:color="auto"/>
              <w:right w:val="single" w:sz="4" w:space="0" w:color="auto"/>
            </w:tcBorders>
            <w:hideMark/>
          </w:tcPr>
          <w:p w:rsidR="00810E28" w:rsidRPr="0091617A" w:rsidRDefault="00810E28" w:rsidP="003145E4">
            <w:pPr>
              <w:spacing w:after="0" w:line="240" w:lineRule="auto"/>
              <w:jc w:val="center"/>
              <w:rPr>
                <w:rFonts w:ascii="Arial" w:eastAsia="Times New Roman" w:hAnsi="Arial"/>
                <w:sz w:val="24"/>
                <w:szCs w:val="24"/>
                <w:lang w:eastAsia="es-ES"/>
              </w:rPr>
            </w:pPr>
            <w:r w:rsidRPr="0091617A">
              <w:rPr>
                <w:rFonts w:ascii="Arial" w:eastAsia="Times New Roman" w:hAnsi="Arial"/>
                <w:sz w:val="24"/>
                <w:szCs w:val="24"/>
                <w:lang w:eastAsia="es-ES"/>
              </w:rPr>
              <w:t>14</w:t>
            </w:r>
          </w:p>
        </w:tc>
        <w:tc>
          <w:tcPr>
            <w:tcW w:w="513" w:type="pct"/>
            <w:tcBorders>
              <w:top w:val="single" w:sz="4" w:space="0" w:color="auto"/>
              <w:left w:val="single" w:sz="4" w:space="0" w:color="auto"/>
              <w:bottom w:val="single" w:sz="4" w:space="0" w:color="auto"/>
              <w:right w:val="single" w:sz="4" w:space="0" w:color="auto"/>
            </w:tcBorders>
            <w:hideMark/>
          </w:tcPr>
          <w:p w:rsidR="00810E28" w:rsidRPr="0091617A" w:rsidRDefault="00810E28" w:rsidP="003145E4">
            <w:pPr>
              <w:spacing w:after="0" w:line="240" w:lineRule="auto"/>
              <w:jc w:val="center"/>
              <w:rPr>
                <w:rFonts w:ascii="Arial" w:eastAsia="Times New Roman" w:hAnsi="Arial"/>
                <w:sz w:val="24"/>
                <w:szCs w:val="24"/>
                <w:lang w:eastAsia="es-ES"/>
              </w:rPr>
            </w:pPr>
            <w:r w:rsidRPr="0091617A">
              <w:rPr>
                <w:rFonts w:ascii="Arial" w:eastAsia="Times New Roman" w:hAnsi="Arial"/>
                <w:sz w:val="24"/>
                <w:szCs w:val="24"/>
                <w:lang w:eastAsia="es-ES"/>
              </w:rPr>
              <w:t>12</w:t>
            </w:r>
          </w:p>
        </w:tc>
        <w:tc>
          <w:tcPr>
            <w:tcW w:w="432" w:type="pct"/>
            <w:tcBorders>
              <w:top w:val="single" w:sz="4" w:space="0" w:color="auto"/>
              <w:left w:val="single" w:sz="4" w:space="0" w:color="auto"/>
              <w:bottom w:val="single" w:sz="4" w:space="0" w:color="auto"/>
              <w:right w:val="single" w:sz="4" w:space="0" w:color="auto"/>
            </w:tcBorders>
            <w:hideMark/>
          </w:tcPr>
          <w:p w:rsidR="00810E28" w:rsidRPr="0091617A" w:rsidRDefault="00810E28" w:rsidP="003145E4">
            <w:pPr>
              <w:spacing w:after="0" w:line="240" w:lineRule="auto"/>
              <w:jc w:val="center"/>
              <w:rPr>
                <w:rFonts w:ascii="Arial" w:eastAsia="Times New Roman" w:hAnsi="Arial"/>
                <w:sz w:val="24"/>
                <w:szCs w:val="24"/>
                <w:lang w:eastAsia="es-ES"/>
              </w:rPr>
            </w:pPr>
            <w:r w:rsidRPr="0091617A">
              <w:rPr>
                <w:rFonts w:ascii="Arial" w:eastAsia="Times New Roman" w:hAnsi="Arial"/>
                <w:sz w:val="24"/>
                <w:szCs w:val="24"/>
                <w:lang w:eastAsia="es-ES"/>
              </w:rPr>
              <w:t>21</w:t>
            </w:r>
          </w:p>
        </w:tc>
        <w:tc>
          <w:tcPr>
            <w:tcW w:w="417" w:type="pct"/>
            <w:tcBorders>
              <w:top w:val="single" w:sz="4" w:space="0" w:color="auto"/>
              <w:left w:val="single" w:sz="4" w:space="0" w:color="auto"/>
              <w:bottom w:val="single" w:sz="4" w:space="0" w:color="auto"/>
              <w:right w:val="single" w:sz="4" w:space="0" w:color="auto"/>
            </w:tcBorders>
            <w:hideMark/>
          </w:tcPr>
          <w:p w:rsidR="00810E28" w:rsidRPr="0091617A" w:rsidRDefault="00810E28" w:rsidP="003145E4">
            <w:pPr>
              <w:spacing w:after="0" w:line="240" w:lineRule="auto"/>
              <w:jc w:val="center"/>
              <w:rPr>
                <w:rFonts w:ascii="Arial" w:eastAsia="Times New Roman" w:hAnsi="Arial"/>
                <w:b/>
                <w:sz w:val="24"/>
                <w:szCs w:val="24"/>
                <w:lang w:eastAsia="es-ES"/>
              </w:rPr>
            </w:pPr>
            <w:r w:rsidRPr="0091617A">
              <w:rPr>
                <w:rFonts w:ascii="Arial" w:eastAsia="Times New Roman" w:hAnsi="Arial"/>
                <w:b/>
                <w:sz w:val="24"/>
                <w:szCs w:val="24"/>
                <w:lang w:eastAsia="es-ES"/>
              </w:rPr>
              <w:t>15</w:t>
            </w:r>
          </w:p>
        </w:tc>
        <w:tc>
          <w:tcPr>
            <w:tcW w:w="418"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b/>
                <w:sz w:val="24"/>
                <w:szCs w:val="24"/>
                <w:lang w:eastAsia="es-ES"/>
              </w:rPr>
            </w:pPr>
          </w:p>
        </w:tc>
        <w:tc>
          <w:tcPr>
            <w:tcW w:w="488" w:type="pct"/>
            <w:tcBorders>
              <w:top w:val="single" w:sz="4" w:space="0" w:color="auto"/>
              <w:left w:val="single" w:sz="4" w:space="0" w:color="auto"/>
              <w:bottom w:val="single" w:sz="4" w:space="0" w:color="auto"/>
              <w:right w:val="single" w:sz="4" w:space="0" w:color="auto"/>
            </w:tcBorders>
            <w:hideMark/>
          </w:tcPr>
          <w:p w:rsidR="00810E28" w:rsidRPr="0091617A" w:rsidRDefault="00810E28" w:rsidP="003145E4">
            <w:pPr>
              <w:spacing w:after="0" w:line="240" w:lineRule="auto"/>
              <w:jc w:val="center"/>
              <w:rPr>
                <w:rFonts w:ascii="Arial" w:eastAsia="Times New Roman" w:hAnsi="Arial"/>
                <w:b/>
                <w:sz w:val="24"/>
                <w:szCs w:val="24"/>
                <w:lang w:eastAsia="es-ES"/>
              </w:rPr>
            </w:pPr>
            <w:r w:rsidRPr="0091617A">
              <w:rPr>
                <w:rFonts w:ascii="Arial" w:eastAsia="Times New Roman" w:hAnsi="Arial"/>
                <w:b/>
                <w:sz w:val="24"/>
                <w:szCs w:val="24"/>
                <w:lang w:eastAsia="es-ES"/>
              </w:rPr>
              <w:t>73</w:t>
            </w:r>
          </w:p>
        </w:tc>
      </w:tr>
      <w:tr w:rsidR="00810E28" w:rsidRPr="0091617A" w:rsidTr="00810E28">
        <w:tc>
          <w:tcPr>
            <w:tcW w:w="1612" w:type="pct"/>
            <w:tcBorders>
              <w:top w:val="single" w:sz="4" w:space="0" w:color="auto"/>
              <w:left w:val="single" w:sz="4" w:space="0" w:color="auto"/>
              <w:bottom w:val="single" w:sz="4" w:space="0" w:color="auto"/>
              <w:right w:val="single" w:sz="4" w:space="0" w:color="auto"/>
            </w:tcBorders>
            <w:vAlign w:val="center"/>
            <w:hideMark/>
          </w:tcPr>
          <w:p w:rsidR="00810E28" w:rsidRPr="0091617A" w:rsidRDefault="00810E28" w:rsidP="003145E4">
            <w:pPr>
              <w:numPr>
                <w:ilvl w:val="0"/>
                <w:numId w:val="19"/>
              </w:numPr>
              <w:spacing w:after="0" w:line="240" w:lineRule="auto"/>
              <w:jc w:val="both"/>
              <w:rPr>
                <w:rFonts w:ascii="Arial" w:eastAsia="Times New Roman" w:hAnsi="Arial"/>
                <w:sz w:val="24"/>
                <w:szCs w:val="24"/>
                <w:lang w:eastAsia="es-ES"/>
              </w:rPr>
            </w:pPr>
            <w:r w:rsidRPr="0091617A">
              <w:rPr>
                <w:rFonts w:ascii="Arial" w:eastAsia="Times New Roman" w:hAnsi="Arial"/>
                <w:sz w:val="24"/>
                <w:szCs w:val="24"/>
                <w:lang w:eastAsia="es-ES"/>
              </w:rPr>
              <w:t xml:space="preserve">Destacados </w:t>
            </w:r>
            <w:r w:rsidRPr="0091617A">
              <w:rPr>
                <w:rFonts w:ascii="Arial" w:eastAsia="Times New Roman" w:hAnsi="Arial"/>
                <w:sz w:val="24"/>
                <w:szCs w:val="24"/>
                <w:lang w:eastAsia="es-ES"/>
              </w:rPr>
              <w:lastRenderedPageBreak/>
              <w:t>provinciales</w:t>
            </w:r>
          </w:p>
        </w:tc>
        <w:tc>
          <w:tcPr>
            <w:tcW w:w="513" w:type="pct"/>
            <w:tcBorders>
              <w:top w:val="single" w:sz="4" w:space="0" w:color="auto"/>
              <w:left w:val="single" w:sz="4" w:space="0" w:color="auto"/>
              <w:bottom w:val="single" w:sz="4" w:space="0" w:color="auto"/>
              <w:right w:val="single" w:sz="4" w:space="0" w:color="auto"/>
            </w:tcBorders>
            <w:hideMark/>
          </w:tcPr>
          <w:p w:rsidR="00810E28" w:rsidRPr="0091617A" w:rsidRDefault="00810E28" w:rsidP="003145E4">
            <w:pPr>
              <w:spacing w:after="0" w:line="240" w:lineRule="auto"/>
              <w:jc w:val="center"/>
              <w:rPr>
                <w:rFonts w:ascii="Arial" w:eastAsia="Times New Roman" w:hAnsi="Arial"/>
                <w:sz w:val="24"/>
                <w:szCs w:val="24"/>
                <w:lang w:eastAsia="es-ES"/>
              </w:rPr>
            </w:pPr>
            <w:r w:rsidRPr="0091617A">
              <w:rPr>
                <w:rFonts w:ascii="Arial" w:eastAsia="Times New Roman" w:hAnsi="Arial"/>
                <w:sz w:val="24"/>
                <w:szCs w:val="24"/>
                <w:lang w:eastAsia="es-ES"/>
              </w:rPr>
              <w:lastRenderedPageBreak/>
              <w:t>7</w:t>
            </w:r>
          </w:p>
        </w:tc>
        <w:tc>
          <w:tcPr>
            <w:tcW w:w="607" w:type="pct"/>
            <w:tcBorders>
              <w:top w:val="single" w:sz="4" w:space="0" w:color="auto"/>
              <w:left w:val="single" w:sz="4" w:space="0" w:color="auto"/>
              <w:bottom w:val="single" w:sz="4" w:space="0" w:color="auto"/>
              <w:right w:val="single" w:sz="4" w:space="0" w:color="auto"/>
            </w:tcBorders>
            <w:hideMark/>
          </w:tcPr>
          <w:p w:rsidR="00810E28" w:rsidRPr="0091617A" w:rsidRDefault="00810E28" w:rsidP="003145E4">
            <w:pPr>
              <w:spacing w:after="0" w:line="240" w:lineRule="auto"/>
              <w:jc w:val="center"/>
              <w:rPr>
                <w:rFonts w:ascii="Arial" w:eastAsia="Times New Roman" w:hAnsi="Arial"/>
                <w:sz w:val="24"/>
                <w:szCs w:val="24"/>
                <w:lang w:eastAsia="es-ES"/>
              </w:rPr>
            </w:pPr>
            <w:r w:rsidRPr="0091617A">
              <w:rPr>
                <w:rFonts w:ascii="Arial" w:eastAsia="Times New Roman" w:hAnsi="Arial"/>
                <w:sz w:val="24"/>
                <w:szCs w:val="24"/>
                <w:lang w:eastAsia="es-ES"/>
              </w:rPr>
              <w:t>18</w:t>
            </w:r>
          </w:p>
        </w:tc>
        <w:tc>
          <w:tcPr>
            <w:tcW w:w="513" w:type="pct"/>
            <w:tcBorders>
              <w:top w:val="single" w:sz="4" w:space="0" w:color="auto"/>
              <w:left w:val="single" w:sz="4" w:space="0" w:color="auto"/>
              <w:bottom w:val="single" w:sz="4" w:space="0" w:color="auto"/>
              <w:right w:val="single" w:sz="4" w:space="0" w:color="auto"/>
            </w:tcBorders>
            <w:hideMark/>
          </w:tcPr>
          <w:p w:rsidR="00810E28" w:rsidRPr="0091617A" w:rsidRDefault="00810E28" w:rsidP="003145E4">
            <w:pPr>
              <w:spacing w:after="0" w:line="240" w:lineRule="auto"/>
              <w:jc w:val="center"/>
              <w:rPr>
                <w:rFonts w:ascii="Arial" w:eastAsia="Times New Roman" w:hAnsi="Arial"/>
                <w:sz w:val="24"/>
                <w:szCs w:val="24"/>
                <w:lang w:eastAsia="es-ES"/>
              </w:rPr>
            </w:pPr>
            <w:r w:rsidRPr="0091617A">
              <w:rPr>
                <w:rFonts w:ascii="Arial" w:eastAsia="Times New Roman" w:hAnsi="Arial"/>
                <w:sz w:val="24"/>
                <w:szCs w:val="24"/>
                <w:lang w:eastAsia="es-ES"/>
              </w:rPr>
              <w:t>21</w:t>
            </w:r>
          </w:p>
        </w:tc>
        <w:tc>
          <w:tcPr>
            <w:tcW w:w="432" w:type="pct"/>
            <w:tcBorders>
              <w:top w:val="single" w:sz="4" w:space="0" w:color="auto"/>
              <w:left w:val="single" w:sz="4" w:space="0" w:color="auto"/>
              <w:bottom w:val="single" w:sz="4" w:space="0" w:color="auto"/>
              <w:right w:val="single" w:sz="4" w:space="0" w:color="auto"/>
            </w:tcBorders>
            <w:hideMark/>
          </w:tcPr>
          <w:p w:rsidR="00810E28" w:rsidRPr="0091617A" w:rsidRDefault="00810E28" w:rsidP="003145E4">
            <w:pPr>
              <w:spacing w:after="0" w:line="240" w:lineRule="auto"/>
              <w:jc w:val="center"/>
              <w:rPr>
                <w:rFonts w:ascii="Arial" w:eastAsia="Times New Roman" w:hAnsi="Arial"/>
                <w:sz w:val="24"/>
                <w:szCs w:val="24"/>
                <w:lang w:eastAsia="es-ES"/>
              </w:rPr>
            </w:pPr>
            <w:r w:rsidRPr="0091617A">
              <w:rPr>
                <w:rFonts w:ascii="Arial" w:eastAsia="Times New Roman" w:hAnsi="Arial"/>
                <w:sz w:val="24"/>
                <w:szCs w:val="24"/>
                <w:lang w:eastAsia="es-ES"/>
              </w:rPr>
              <w:t>27</w:t>
            </w:r>
          </w:p>
        </w:tc>
        <w:tc>
          <w:tcPr>
            <w:tcW w:w="417" w:type="pct"/>
            <w:tcBorders>
              <w:top w:val="single" w:sz="4" w:space="0" w:color="auto"/>
              <w:left w:val="single" w:sz="4" w:space="0" w:color="auto"/>
              <w:bottom w:val="single" w:sz="4" w:space="0" w:color="auto"/>
              <w:right w:val="single" w:sz="4" w:space="0" w:color="auto"/>
            </w:tcBorders>
            <w:hideMark/>
          </w:tcPr>
          <w:p w:rsidR="00810E28" w:rsidRPr="0091617A" w:rsidRDefault="00810E28" w:rsidP="003145E4">
            <w:pPr>
              <w:spacing w:after="0" w:line="240" w:lineRule="auto"/>
              <w:jc w:val="center"/>
              <w:rPr>
                <w:rFonts w:ascii="Arial" w:eastAsia="Times New Roman" w:hAnsi="Arial"/>
                <w:b/>
                <w:sz w:val="24"/>
                <w:szCs w:val="24"/>
                <w:lang w:eastAsia="es-ES"/>
              </w:rPr>
            </w:pPr>
            <w:r w:rsidRPr="0091617A">
              <w:rPr>
                <w:rFonts w:ascii="Arial" w:eastAsia="Times New Roman" w:hAnsi="Arial"/>
                <w:b/>
                <w:sz w:val="24"/>
                <w:szCs w:val="24"/>
                <w:lang w:eastAsia="es-ES"/>
              </w:rPr>
              <w:t>18</w:t>
            </w:r>
          </w:p>
        </w:tc>
        <w:tc>
          <w:tcPr>
            <w:tcW w:w="418"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b/>
                <w:sz w:val="24"/>
                <w:szCs w:val="24"/>
                <w:lang w:eastAsia="es-ES"/>
              </w:rPr>
            </w:pPr>
          </w:p>
        </w:tc>
        <w:tc>
          <w:tcPr>
            <w:tcW w:w="488" w:type="pct"/>
            <w:tcBorders>
              <w:top w:val="single" w:sz="4" w:space="0" w:color="auto"/>
              <w:left w:val="single" w:sz="4" w:space="0" w:color="auto"/>
              <w:bottom w:val="single" w:sz="4" w:space="0" w:color="auto"/>
              <w:right w:val="single" w:sz="4" w:space="0" w:color="auto"/>
            </w:tcBorders>
            <w:hideMark/>
          </w:tcPr>
          <w:p w:rsidR="00810E28" w:rsidRPr="0091617A" w:rsidRDefault="00810E28" w:rsidP="003145E4">
            <w:pPr>
              <w:spacing w:after="0" w:line="240" w:lineRule="auto"/>
              <w:jc w:val="center"/>
              <w:rPr>
                <w:rFonts w:ascii="Arial" w:eastAsia="Times New Roman" w:hAnsi="Arial"/>
                <w:b/>
                <w:sz w:val="24"/>
                <w:szCs w:val="24"/>
                <w:lang w:eastAsia="es-ES"/>
              </w:rPr>
            </w:pPr>
            <w:r w:rsidRPr="0091617A">
              <w:rPr>
                <w:rFonts w:ascii="Arial" w:eastAsia="Times New Roman" w:hAnsi="Arial"/>
                <w:b/>
                <w:sz w:val="24"/>
                <w:szCs w:val="24"/>
                <w:lang w:eastAsia="es-ES"/>
              </w:rPr>
              <w:t>91</w:t>
            </w:r>
          </w:p>
        </w:tc>
      </w:tr>
      <w:tr w:rsidR="00810E28" w:rsidRPr="0091617A" w:rsidTr="00810E28">
        <w:tc>
          <w:tcPr>
            <w:tcW w:w="1612" w:type="pct"/>
            <w:tcBorders>
              <w:top w:val="single" w:sz="4" w:space="0" w:color="auto"/>
              <w:left w:val="single" w:sz="4" w:space="0" w:color="auto"/>
              <w:bottom w:val="single" w:sz="4" w:space="0" w:color="auto"/>
              <w:right w:val="single" w:sz="4" w:space="0" w:color="auto"/>
            </w:tcBorders>
            <w:vAlign w:val="center"/>
            <w:hideMark/>
          </w:tcPr>
          <w:p w:rsidR="00810E28" w:rsidRPr="0091617A" w:rsidRDefault="00810E28" w:rsidP="003145E4">
            <w:pPr>
              <w:numPr>
                <w:ilvl w:val="0"/>
                <w:numId w:val="19"/>
              </w:numPr>
              <w:spacing w:after="0" w:line="240" w:lineRule="auto"/>
              <w:jc w:val="both"/>
              <w:rPr>
                <w:rFonts w:ascii="Arial" w:eastAsia="Times New Roman" w:hAnsi="Arial"/>
                <w:sz w:val="24"/>
                <w:szCs w:val="24"/>
                <w:lang w:eastAsia="es-ES"/>
              </w:rPr>
            </w:pPr>
            <w:r w:rsidRPr="0091617A">
              <w:rPr>
                <w:rFonts w:ascii="Arial" w:eastAsia="Times New Roman" w:hAnsi="Arial"/>
                <w:sz w:val="24"/>
                <w:szCs w:val="24"/>
                <w:lang w:eastAsia="es-ES"/>
              </w:rPr>
              <w:lastRenderedPageBreak/>
              <w:t>Destacados y menciones municipales</w:t>
            </w:r>
          </w:p>
        </w:tc>
        <w:tc>
          <w:tcPr>
            <w:tcW w:w="513" w:type="pct"/>
            <w:tcBorders>
              <w:top w:val="single" w:sz="4" w:space="0" w:color="auto"/>
              <w:left w:val="single" w:sz="4" w:space="0" w:color="auto"/>
              <w:bottom w:val="single" w:sz="4" w:space="0" w:color="auto"/>
              <w:right w:val="single" w:sz="4" w:space="0" w:color="auto"/>
            </w:tcBorders>
            <w:hideMark/>
          </w:tcPr>
          <w:p w:rsidR="00810E28" w:rsidRPr="0091617A" w:rsidRDefault="00810E28" w:rsidP="003145E4">
            <w:pPr>
              <w:spacing w:after="0" w:line="240" w:lineRule="auto"/>
              <w:jc w:val="center"/>
              <w:rPr>
                <w:rFonts w:ascii="Arial" w:eastAsia="Times New Roman" w:hAnsi="Arial"/>
                <w:sz w:val="24"/>
                <w:szCs w:val="24"/>
                <w:lang w:eastAsia="es-ES"/>
              </w:rPr>
            </w:pPr>
            <w:r w:rsidRPr="0091617A">
              <w:rPr>
                <w:rFonts w:ascii="Arial" w:eastAsia="Times New Roman" w:hAnsi="Arial"/>
                <w:sz w:val="24"/>
                <w:szCs w:val="24"/>
                <w:lang w:eastAsia="es-ES"/>
              </w:rPr>
              <w:t>_</w:t>
            </w:r>
          </w:p>
        </w:tc>
        <w:tc>
          <w:tcPr>
            <w:tcW w:w="607" w:type="pct"/>
            <w:tcBorders>
              <w:top w:val="single" w:sz="4" w:space="0" w:color="auto"/>
              <w:left w:val="single" w:sz="4" w:space="0" w:color="auto"/>
              <w:bottom w:val="single" w:sz="4" w:space="0" w:color="auto"/>
              <w:right w:val="single" w:sz="4" w:space="0" w:color="auto"/>
            </w:tcBorders>
            <w:hideMark/>
          </w:tcPr>
          <w:p w:rsidR="00810E28" w:rsidRPr="0091617A" w:rsidRDefault="00810E28" w:rsidP="003145E4">
            <w:pPr>
              <w:spacing w:after="0" w:line="240" w:lineRule="auto"/>
              <w:jc w:val="center"/>
              <w:rPr>
                <w:rFonts w:ascii="Arial" w:eastAsia="Times New Roman" w:hAnsi="Arial"/>
                <w:sz w:val="24"/>
                <w:szCs w:val="24"/>
                <w:lang w:eastAsia="es-ES"/>
              </w:rPr>
            </w:pPr>
            <w:r w:rsidRPr="0091617A">
              <w:rPr>
                <w:rFonts w:ascii="Arial" w:eastAsia="Times New Roman" w:hAnsi="Arial"/>
                <w:sz w:val="24"/>
                <w:szCs w:val="24"/>
                <w:lang w:eastAsia="es-ES"/>
              </w:rPr>
              <w:t>5</w:t>
            </w:r>
          </w:p>
        </w:tc>
        <w:tc>
          <w:tcPr>
            <w:tcW w:w="513" w:type="pct"/>
            <w:tcBorders>
              <w:top w:val="single" w:sz="4" w:space="0" w:color="auto"/>
              <w:left w:val="single" w:sz="4" w:space="0" w:color="auto"/>
              <w:bottom w:val="single" w:sz="4" w:space="0" w:color="auto"/>
              <w:right w:val="single" w:sz="4" w:space="0" w:color="auto"/>
            </w:tcBorders>
            <w:hideMark/>
          </w:tcPr>
          <w:p w:rsidR="00810E28" w:rsidRPr="0091617A" w:rsidRDefault="00810E28" w:rsidP="003145E4">
            <w:pPr>
              <w:spacing w:after="0" w:line="240" w:lineRule="auto"/>
              <w:jc w:val="center"/>
              <w:rPr>
                <w:rFonts w:ascii="Arial" w:eastAsia="Times New Roman" w:hAnsi="Arial"/>
                <w:sz w:val="24"/>
                <w:szCs w:val="24"/>
                <w:lang w:eastAsia="es-ES"/>
              </w:rPr>
            </w:pPr>
            <w:r w:rsidRPr="0091617A">
              <w:rPr>
                <w:rFonts w:ascii="Arial" w:eastAsia="Times New Roman" w:hAnsi="Arial"/>
                <w:sz w:val="24"/>
                <w:szCs w:val="24"/>
                <w:lang w:eastAsia="es-ES"/>
              </w:rPr>
              <w:t>14</w:t>
            </w:r>
          </w:p>
        </w:tc>
        <w:tc>
          <w:tcPr>
            <w:tcW w:w="432" w:type="pct"/>
            <w:tcBorders>
              <w:top w:val="single" w:sz="4" w:space="0" w:color="auto"/>
              <w:left w:val="single" w:sz="4" w:space="0" w:color="auto"/>
              <w:bottom w:val="single" w:sz="4" w:space="0" w:color="auto"/>
              <w:right w:val="single" w:sz="4" w:space="0" w:color="auto"/>
            </w:tcBorders>
            <w:hideMark/>
          </w:tcPr>
          <w:p w:rsidR="00810E28" w:rsidRPr="0091617A" w:rsidRDefault="00810E28" w:rsidP="003145E4">
            <w:pPr>
              <w:spacing w:after="0" w:line="240" w:lineRule="auto"/>
              <w:jc w:val="center"/>
              <w:rPr>
                <w:rFonts w:ascii="Arial" w:eastAsia="Times New Roman" w:hAnsi="Arial"/>
                <w:sz w:val="24"/>
                <w:szCs w:val="24"/>
                <w:lang w:eastAsia="es-ES"/>
              </w:rPr>
            </w:pPr>
            <w:r w:rsidRPr="0091617A">
              <w:rPr>
                <w:rFonts w:ascii="Arial" w:eastAsia="Times New Roman" w:hAnsi="Arial"/>
                <w:sz w:val="24"/>
                <w:szCs w:val="24"/>
                <w:lang w:eastAsia="es-ES"/>
              </w:rPr>
              <w:t>10</w:t>
            </w:r>
          </w:p>
        </w:tc>
        <w:tc>
          <w:tcPr>
            <w:tcW w:w="417" w:type="pct"/>
            <w:tcBorders>
              <w:top w:val="single" w:sz="4" w:space="0" w:color="auto"/>
              <w:left w:val="single" w:sz="4" w:space="0" w:color="auto"/>
              <w:bottom w:val="single" w:sz="4" w:space="0" w:color="auto"/>
              <w:right w:val="single" w:sz="4" w:space="0" w:color="auto"/>
            </w:tcBorders>
            <w:hideMark/>
          </w:tcPr>
          <w:p w:rsidR="00810E28" w:rsidRPr="0091617A" w:rsidRDefault="00810E28" w:rsidP="003145E4">
            <w:pPr>
              <w:spacing w:after="0" w:line="240" w:lineRule="auto"/>
              <w:jc w:val="center"/>
              <w:rPr>
                <w:rFonts w:ascii="Arial" w:eastAsia="Times New Roman" w:hAnsi="Arial"/>
                <w:b/>
                <w:sz w:val="24"/>
                <w:szCs w:val="24"/>
                <w:lang w:eastAsia="es-ES"/>
              </w:rPr>
            </w:pPr>
            <w:r w:rsidRPr="0091617A">
              <w:rPr>
                <w:rFonts w:ascii="Arial" w:eastAsia="Times New Roman" w:hAnsi="Arial"/>
                <w:b/>
                <w:sz w:val="24"/>
                <w:szCs w:val="24"/>
                <w:lang w:eastAsia="es-ES"/>
              </w:rPr>
              <w:t>18</w:t>
            </w:r>
          </w:p>
        </w:tc>
        <w:tc>
          <w:tcPr>
            <w:tcW w:w="418"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b/>
                <w:sz w:val="24"/>
                <w:szCs w:val="24"/>
                <w:lang w:eastAsia="es-ES"/>
              </w:rPr>
            </w:pPr>
          </w:p>
        </w:tc>
        <w:tc>
          <w:tcPr>
            <w:tcW w:w="488" w:type="pct"/>
            <w:tcBorders>
              <w:top w:val="single" w:sz="4" w:space="0" w:color="auto"/>
              <w:left w:val="single" w:sz="4" w:space="0" w:color="auto"/>
              <w:bottom w:val="single" w:sz="4" w:space="0" w:color="auto"/>
              <w:right w:val="single" w:sz="4" w:space="0" w:color="auto"/>
            </w:tcBorders>
            <w:hideMark/>
          </w:tcPr>
          <w:p w:rsidR="00810E28" w:rsidRPr="0091617A" w:rsidRDefault="00810E28" w:rsidP="003145E4">
            <w:pPr>
              <w:spacing w:after="0" w:line="240" w:lineRule="auto"/>
              <w:jc w:val="center"/>
              <w:rPr>
                <w:rFonts w:ascii="Arial" w:eastAsia="Times New Roman" w:hAnsi="Arial"/>
                <w:b/>
                <w:sz w:val="24"/>
                <w:szCs w:val="24"/>
                <w:lang w:eastAsia="es-ES"/>
              </w:rPr>
            </w:pPr>
            <w:r w:rsidRPr="0091617A">
              <w:rPr>
                <w:rFonts w:ascii="Arial" w:eastAsia="Times New Roman" w:hAnsi="Arial"/>
                <w:b/>
                <w:sz w:val="24"/>
                <w:szCs w:val="24"/>
                <w:lang w:eastAsia="es-ES"/>
              </w:rPr>
              <w:t>47</w:t>
            </w:r>
          </w:p>
        </w:tc>
      </w:tr>
      <w:tr w:rsidR="00810E28" w:rsidRPr="0091617A" w:rsidTr="00810E28">
        <w:tc>
          <w:tcPr>
            <w:tcW w:w="1612" w:type="pct"/>
            <w:tcBorders>
              <w:top w:val="single" w:sz="4" w:space="0" w:color="auto"/>
              <w:left w:val="single" w:sz="4" w:space="0" w:color="auto"/>
              <w:bottom w:val="single" w:sz="4" w:space="0" w:color="auto"/>
              <w:right w:val="single" w:sz="4" w:space="0" w:color="auto"/>
            </w:tcBorders>
            <w:vAlign w:val="center"/>
            <w:hideMark/>
          </w:tcPr>
          <w:p w:rsidR="00810E28" w:rsidRPr="0091617A" w:rsidRDefault="00810E28" w:rsidP="003145E4">
            <w:pPr>
              <w:spacing w:after="0" w:line="240" w:lineRule="auto"/>
              <w:jc w:val="both"/>
              <w:rPr>
                <w:rFonts w:ascii="Arial" w:eastAsia="Times New Roman" w:hAnsi="Arial"/>
                <w:b/>
                <w:sz w:val="24"/>
                <w:szCs w:val="24"/>
                <w:lang w:eastAsia="es-ES"/>
              </w:rPr>
            </w:pPr>
            <w:r w:rsidRPr="0091617A">
              <w:rPr>
                <w:rFonts w:ascii="Arial" w:eastAsia="Times New Roman" w:hAnsi="Arial"/>
                <w:b/>
                <w:sz w:val="24"/>
                <w:szCs w:val="24"/>
                <w:lang w:eastAsia="es-ES"/>
              </w:rPr>
              <w:t>Subtotal</w:t>
            </w:r>
          </w:p>
        </w:tc>
        <w:tc>
          <w:tcPr>
            <w:tcW w:w="513" w:type="pct"/>
            <w:tcBorders>
              <w:top w:val="single" w:sz="4" w:space="0" w:color="auto"/>
              <w:left w:val="single" w:sz="4" w:space="0" w:color="auto"/>
              <w:bottom w:val="single" w:sz="4" w:space="0" w:color="auto"/>
              <w:right w:val="single" w:sz="4" w:space="0" w:color="auto"/>
            </w:tcBorders>
            <w:hideMark/>
          </w:tcPr>
          <w:p w:rsidR="00810E28" w:rsidRPr="0091617A" w:rsidRDefault="00810E28" w:rsidP="003145E4">
            <w:pPr>
              <w:spacing w:after="0" w:line="240" w:lineRule="auto"/>
              <w:jc w:val="center"/>
              <w:rPr>
                <w:rFonts w:ascii="Arial" w:eastAsia="Times New Roman" w:hAnsi="Arial"/>
                <w:b/>
                <w:sz w:val="24"/>
                <w:szCs w:val="24"/>
                <w:lang w:eastAsia="es-ES"/>
              </w:rPr>
            </w:pPr>
            <w:r w:rsidRPr="0091617A">
              <w:rPr>
                <w:rFonts w:ascii="Arial" w:eastAsia="Times New Roman" w:hAnsi="Arial"/>
                <w:b/>
                <w:sz w:val="24"/>
                <w:szCs w:val="24"/>
                <w:lang w:eastAsia="es-ES"/>
              </w:rPr>
              <w:t>66</w:t>
            </w:r>
          </w:p>
        </w:tc>
        <w:tc>
          <w:tcPr>
            <w:tcW w:w="607" w:type="pct"/>
            <w:tcBorders>
              <w:top w:val="single" w:sz="4" w:space="0" w:color="auto"/>
              <w:left w:val="single" w:sz="4" w:space="0" w:color="auto"/>
              <w:bottom w:val="single" w:sz="4" w:space="0" w:color="auto"/>
              <w:right w:val="single" w:sz="4" w:space="0" w:color="auto"/>
            </w:tcBorders>
            <w:hideMark/>
          </w:tcPr>
          <w:p w:rsidR="00810E28" w:rsidRPr="0091617A" w:rsidRDefault="00810E28" w:rsidP="003145E4">
            <w:pPr>
              <w:spacing w:after="0" w:line="240" w:lineRule="auto"/>
              <w:jc w:val="center"/>
              <w:rPr>
                <w:rFonts w:ascii="Arial" w:eastAsia="Times New Roman" w:hAnsi="Arial"/>
                <w:b/>
                <w:sz w:val="24"/>
                <w:szCs w:val="24"/>
                <w:lang w:eastAsia="es-ES"/>
              </w:rPr>
            </w:pPr>
            <w:r w:rsidRPr="0091617A">
              <w:rPr>
                <w:rFonts w:ascii="Arial" w:eastAsia="Times New Roman" w:hAnsi="Arial"/>
                <w:b/>
                <w:sz w:val="24"/>
                <w:szCs w:val="24"/>
                <w:lang w:eastAsia="es-ES"/>
              </w:rPr>
              <w:t>82</w:t>
            </w:r>
          </w:p>
        </w:tc>
        <w:tc>
          <w:tcPr>
            <w:tcW w:w="513" w:type="pct"/>
            <w:tcBorders>
              <w:top w:val="single" w:sz="4" w:space="0" w:color="auto"/>
              <w:left w:val="single" w:sz="4" w:space="0" w:color="auto"/>
              <w:bottom w:val="single" w:sz="4" w:space="0" w:color="auto"/>
              <w:right w:val="single" w:sz="4" w:space="0" w:color="auto"/>
            </w:tcBorders>
            <w:hideMark/>
          </w:tcPr>
          <w:p w:rsidR="00810E28" w:rsidRPr="0091617A" w:rsidRDefault="00810E28" w:rsidP="003145E4">
            <w:pPr>
              <w:spacing w:after="0" w:line="240" w:lineRule="auto"/>
              <w:jc w:val="center"/>
              <w:rPr>
                <w:rFonts w:ascii="Arial" w:eastAsia="Times New Roman" w:hAnsi="Arial"/>
                <w:b/>
                <w:sz w:val="24"/>
                <w:szCs w:val="24"/>
                <w:lang w:eastAsia="es-ES"/>
              </w:rPr>
            </w:pPr>
            <w:r w:rsidRPr="0091617A">
              <w:rPr>
                <w:rFonts w:ascii="Arial" w:eastAsia="Times New Roman" w:hAnsi="Arial"/>
                <w:b/>
                <w:sz w:val="24"/>
                <w:szCs w:val="24"/>
                <w:lang w:eastAsia="es-ES"/>
              </w:rPr>
              <w:t>100</w:t>
            </w:r>
          </w:p>
        </w:tc>
        <w:tc>
          <w:tcPr>
            <w:tcW w:w="432" w:type="pct"/>
            <w:tcBorders>
              <w:top w:val="single" w:sz="4" w:space="0" w:color="auto"/>
              <w:left w:val="single" w:sz="4" w:space="0" w:color="auto"/>
              <w:bottom w:val="single" w:sz="4" w:space="0" w:color="auto"/>
              <w:right w:val="single" w:sz="4" w:space="0" w:color="auto"/>
            </w:tcBorders>
            <w:hideMark/>
          </w:tcPr>
          <w:p w:rsidR="00810E28" w:rsidRPr="0091617A" w:rsidRDefault="00810E28" w:rsidP="003145E4">
            <w:pPr>
              <w:spacing w:after="0" w:line="240" w:lineRule="auto"/>
              <w:jc w:val="center"/>
              <w:rPr>
                <w:rFonts w:ascii="Arial" w:eastAsia="Times New Roman" w:hAnsi="Arial"/>
                <w:b/>
                <w:sz w:val="24"/>
                <w:szCs w:val="24"/>
                <w:lang w:eastAsia="es-ES"/>
              </w:rPr>
            </w:pPr>
            <w:r w:rsidRPr="0091617A">
              <w:rPr>
                <w:rFonts w:ascii="Arial" w:eastAsia="Times New Roman" w:hAnsi="Arial"/>
                <w:b/>
                <w:sz w:val="24"/>
                <w:szCs w:val="24"/>
                <w:lang w:eastAsia="es-ES"/>
              </w:rPr>
              <w:t>96</w:t>
            </w:r>
          </w:p>
        </w:tc>
        <w:tc>
          <w:tcPr>
            <w:tcW w:w="417" w:type="pct"/>
            <w:tcBorders>
              <w:top w:val="single" w:sz="4" w:space="0" w:color="auto"/>
              <w:left w:val="single" w:sz="4" w:space="0" w:color="auto"/>
              <w:bottom w:val="single" w:sz="4" w:space="0" w:color="auto"/>
              <w:right w:val="single" w:sz="4" w:space="0" w:color="auto"/>
            </w:tcBorders>
            <w:hideMark/>
          </w:tcPr>
          <w:p w:rsidR="00810E28" w:rsidRPr="0091617A" w:rsidRDefault="00810E28" w:rsidP="003145E4">
            <w:pPr>
              <w:spacing w:after="0" w:line="240" w:lineRule="auto"/>
              <w:jc w:val="center"/>
              <w:rPr>
                <w:rFonts w:ascii="Arial" w:eastAsia="Times New Roman" w:hAnsi="Arial"/>
                <w:b/>
                <w:sz w:val="24"/>
                <w:szCs w:val="24"/>
                <w:lang w:eastAsia="es-ES"/>
              </w:rPr>
            </w:pPr>
            <w:r w:rsidRPr="0091617A">
              <w:rPr>
                <w:rFonts w:ascii="Arial" w:eastAsia="Times New Roman" w:hAnsi="Arial"/>
                <w:b/>
                <w:sz w:val="24"/>
                <w:szCs w:val="24"/>
                <w:lang w:eastAsia="es-ES"/>
              </w:rPr>
              <w:t>102</w:t>
            </w:r>
          </w:p>
        </w:tc>
        <w:tc>
          <w:tcPr>
            <w:tcW w:w="418"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b/>
                <w:sz w:val="24"/>
                <w:szCs w:val="24"/>
                <w:lang w:eastAsia="es-ES"/>
              </w:rPr>
            </w:pPr>
          </w:p>
        </w:tc>
        <w:tc>
          <w:tcPr>
            <w:tcW w:w="488" w:type="pct"/>
            <w:tcBorders>
              <w:top w:val="single" w:sz="4" w:space="0" w:color="auto"/>
              <w:left w:val="single" w:sz="4" w:space="0" w:color="auto"/>
              <w:bottom w:val="single" w:sz="4" w:space="0" w:color="auto"/>
              <w:right w:val="single" w:sz="4" w:space="0" w:color="auto"/>
            </w:tcBorders>
            <w:hideMark/>
          </w:tcPr>
          <w:p w:rsidR="00810E28" w:rsidRPr="0091617A" w:rsidRDefault="00810E28" w:rsidP="003145E4">
            <w:pPr>
              <w:spacing w:after="0" w:line="240" w:lineRule="auto"/>
              <w:jc w:val="center"/>
              <w:rPr>
                <w:rFonts w:ascii="Arial" w:eastAsia="Times New Roman" w:hAnsi="Arial"/>
                <w:b/>
                <w:sz w:val="24"/>
                <w:szCs w:val="24"/>
                <w:lang w:eastAsia="es-ES"/>
              </w:rPr>
            </w:pPr>
            <w:r w:rsidRPr="0091617A">
              <w:rPr>
                <w:rFonts w:ascii="Arial" w:eastAsia="Times New Roman" w:hAnsi="Arial"/>
                <w:b/>
                <w:sz w:val="24"/>
                <w:szCs w:val="24"/>
                <w:lang w:eastAsia="es-ES"/>
              </w:rPr>
              <w:t>446</w:t>
            </w:r>
          </w:p>
        </w:tc>
      </w:tr>
      <w:tr w:rsidR="00810E28" w:rsidRPr="0091617A" w:rsidTr="00810E28">
        <w:tc>
          <w:tcPr>
            <w:tcW w:w="1612" w:type="pct"/>
            <w:tcBorders>
              <w:top w:val="single" w:sz="4" w:space="0" w:color="auto"/>
              <w:left w:val="single" w:sz="4" w:space="0" w:color="auto"/>
              <w:bottom w:val="single" w:sz="4" w:space="0" w:color="auto"/>
              <w:right w:val="single" w:sz="4" w:space="0" w:color="auto"/>
            </w:tcBorders>
            <w:vAlign w:val="center"/>
            <w:hideMark/>
          </w:tcPr>
          <w:p w:rsidR="00810E28" w:rsidRPr="0091617A" w:rsidRDefault="00810E28" w:rsidP="003145E4">
            <w:pPr>
              <w:spacing w:after="0" w:line="240" w:lineRule="auto"/>
              <w:jc w:val="center"/>
              <w:rPr>
                <w:rFonts w:ascii="Arial" w:eastAsia="Times New Roman" w:hAnsi="Arial"/>
                <w:b/>
                <w:color w:val="000000"/>
                <w:sz w:val="24"/>
                <w:szCs w:val="24"/>
                <w:lang w:eastAsia="es-ES"/>
              </w:rPr>
            </w:pPr>
            <w:r w:rsidRPr="0091617A">
              <w:rPr>
                <w:rFonts w:ascii="Arial" w:eastAsia="Times New Roman" w:hAnsi="Arial"/>
                <w:b/>
                <w:color w:val="000000"/>
                <w:sz w:val="24"/>
                <w:szCs w:val="24"/>
                <w:lang w:eastAsia="es-ES"/>
              </w:rPr>
              <w:t>Premios de Estudiantes</w:t>
            </w:r>
          </w:p>
        </w:tc>
        <w:tc>
          <w:tcPr>
            <w:tcW w:w="513"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sz w:val="24"/>
                <w:szCs w:val="24"/>
                <w:lang w:eastAsia="es-ES"/>
              </w:rPr>
            </w:pPr>
          </w:p>
        </w:tc>
        <w:tc>
          <w:tcPr>
            <w:tcW w:w="607"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sz w:val="24"/>
                <w:szCs w:val="24"/>
                <w:lang w:eastAsia="es-ES"/>
              </w:rPr>
            </w:pPr>
          </w:p>
        </w:tc>
        <w:tc>
          <w:tcPr>
            <w:tcW w:w="513"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sz w:val="24"/>
                <w:szCs w:val="24"/>
                <w:lang w:eastAsia="es-ES"/>
              </w:rPr>
            </w:pPr>
          </w:p>
        </w:tc>
        <w:tc>
          <w:tcPr>
            <w:tcW w:w="432"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sz w:val="24"/>
                <w:szCs w:val="24"/>
                <w:lang w:eastAsia="es-ES"/>
              </w:rPr>
            </w:pPr>
          </w:p>
        </w:tc>
        <w:tc>
          <w:tcPr>
            <w:tcW w:w="417"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sz w:val="24"/>
                <w:szCs w:val="24"/>
                <w:lang w:eastAsia="es-ES"/>
              </w:rPr>
            </w:pPr>
          </w:p>
        </w:tc>
        <w:tc>
          <w:tcPr>
            <w:tcW w:w="418"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sz w:val="24"/>
                <w:szCs w:val="24"/>
                <w:lang w:eastAsia="es-ES"/>
              </w:rPr>
            </w:pPr>
          </w:p>
        </w:tc>
        <w:tc>
          <w:tcPr>
            <w:tcW w:w="488"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sz w:val="24"/>
                <w:szCs w:val="24"/>
                <w:lang w:eastAsia="es-ES"/>
              </w:rPr>
            </w:pPr>
          </w:p>
        </w:tc>
      </w:tr>
      <w:tr w:rsidR="00810E28" w:rsidRPr="0091617A" w:rsidTr="00810E28">
        <w:tc>
          <w:tcPr>
            <w:tcW w:w="1612" w:type="pct"/>
            <w:tcBorders>
              <w:top w:val="single" w:sz="4" w:space="0" w:color="auto"/>
              <w:left w:val="single" w:sz="4" w:space="0" w:color="auto"/>
              <w:bottom w:val="single" w:sz="4" w:space="0" w:color="auto"/>
              <w:right w:val="single" w:sz="4" w:space="0" w:color="auto"/>
            </w:tcBorders>
            <w:vAlign w:val="center"/>
            <w:hideMark/>
          </w:tcPr>
          <w:p w:rsidR="00810E28" w:rsidRPr="0091617A" w:rsidRDefault="00810E28" w:rsidP="003145E4">
            <w:pPr>
              <w:spacing w:after="0" w:line="240" w:lineRule="auto"/>
              <w:jc w:val="both"/>
              <w:rPr>
                <w:rFonts w:ascii="Arial" w:eastAsia="Times New Roman" w:hAnsi="Arial"/>
                <w:color w:val="000000"/>
                <w:sz w:val="24"/>
                <w:szCs w:val="24"/>
                <w:lang w:eastAsia="es-ES"/>
              </w:rPr>
            </w:pPr>
            <w:r w:rsidRPr="0091617A">
              <w:rPr>
                <w:rFonts w:ascii="Arial" w:eastAsia="Times New Roman" w:hAnsi="Arial"/>
                <w:color w:val="000000"/>
                <w:sz w:val="24"/>
                <w:szCs w:val="24"/>
                <w:lang w:eastAsia="es-ES"/>
              </w:rPr>
              <w:t>Fórum Nacional de Estudiantes</w:t>
            </w:r>
          </w:p>
          <w:p w:rsidR="00810E28" w:rsidRPr="0091617A" w:rsidRDefault="00810E28" w:rsidP="003145E4">
            <w:pPr>
              <w:numPr>
                <w:ilvl w:val="0"/>
                <w:numId w:val="19"/>
              </w:numPr>
              <w:tabs>
                <w:tab w:val="num" w:pos="720"/>
              </w:tabs>
              <w:spacing w:after="0" w:line="240" w:lineRule="auto"/>
              <w:ind w:hanging="540"/>
              <w:jc w:val="both"/>
              <w:rPr>
                <w:rFonts w:ascii="Arial" w:eastAsia="Times New Roman" w:hAnsi="Arial"/>
                <w:color w:val="000000"/>
                <w:sz w:val="24"/>
                <w:szCs w:val="24"/>
                <w:lang w:eastAsia="es-ES"/>
              </w:rPr>
            </w:pPr>
            <w:r w:rsidRPr="0091617A">
              <w:rPr>
                <w:rFonts w:ascii="Arial" w:eastAsia="Times New Roman" w:hAnsi="Arial"/>
                <w:color w:val="000000"/>
                <w:sz w:val="24"/>
                <w:szCs w:val="24"/>
                <w:lang w:eastAsia="es-ES"/>
              </w:rPr>
              <w:t>Destacados</w:t>
            </w:r>
          </w:p>
          <w:p w:rsidR="00810E28" w:rsidRPr="0091617A" w:rsidRDefault="00810E28" w:rsidP="003145E4">
            <w:pPr>
              <w:numPr>
                <w:ilvl w:val="0"/>
                <w:numId w:val="19"/>
              </w:numPr>
              <w:tabs>
                <w:tab w:val="num" w:pos="720"/>
              </w:tabs>
              <w:spacing w:after="0" w:line="240" w:lineRule="auto"/>
              <w:ind w:hanging="540"/>
              <w:jc w:val="both"/>
              <w:rPr>
                <w:rFonts w:ascii="Arial" w:eastAsia="Times New Roman" w:hAnsi="Arial"/>
                <w:color w:val="000000"/>
                <w:sz w:val="24"/>
                <w:szCs w:val="24"/>
                <w:lang w:eastAsia="es-ES"/>
              </w:rPr>
            </w:pPr>
            <w:r w:rsidRPr="0091617A">
              <w:rPr>
                <w:rFonts w:ascii="Arial" w:eastAsia="Times New Roman" w:hAnsi="Arial"/>
                <w:color w:val="000000"/>
                <w:sz w:val="24"/>
                <w:szCs w:val="24"/>
                <w:lang w:eastAsia="es-ES"/>
              </w:rPr>
              <w:t>Diplomas</w:t>
            </w:r>
          </w:p>
          <w:p w:rsidR="00810E28" w:rsidRPr="0091617A" w:rsidRDefault="00810E28" w:rsidP="003145E4">
            <w:pPr>
              <w:numPr>
                <w:ilvl w:val="0"/>
                <w:numId w:val="19"/>
              </w:numPr>
              <w:tabs>
                <w:tab w:val="num" w:pos="720"/>
              </w:tabs>
              <w:spacing w:after="0" w:line="240" w:lineRule="auto"/>
              <w:ind w:hanging="540"/>
              <w:jc w:val="both"/>
              <w:rPr>
                <w:rFonts w:ascii="Arial" w:eastAsia="Times New Roman" w:hAnsi="Arial"/>
                <w:color w:val="000000"/>
                <w:sz w:val="24"/>
                <w:szCs w:val="24"/>
                <w:lang w:eastAsia="es-ES"/>
              </w:rPr>
            </w:pPr>
            <w:r w:rsidRPr="0091617A">
              <w:rPr>
                <w:rFonts w:ascii="Arial" w:eastAsia="Times New Roman" w:hAnsi="Arial"/>
                <w:color w:val="000000"/>
                <w:sz w:val="24"/>
                <w:szCs w:val="24"/>
                <w:lang w:eastAsia="es-ES"/>
              </w:rPr>
              <w:t>De Organismos</w:t>
            </w:r>
          </w:p>
        </w:tc>
        <w:tc>
          <w:tcPr>
            <w:tcW w:w="513"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sz w:val="24"/>
                <w:szCs w:val="24"/>
                <w:lang w:eastAsia="es-ES"/>
              </w:rPr>
            </w:pPr>
          </w:p>
          <w:p w:rsidR="00810E28" w:rsidRPr="0091617A" w:rsidRDefault="00810E28" w:rsidP="003145E4">
            <w:pPr>
              <w:spacing w:after="0" w:line="240" w:lineRule="auto"/>
              <w:jc w:val="center"/>
              <w:rPr>
                <w:rFonts w:ascii="Arial" w:eastAsia="Times New Roman" w:hAnsi="Arial"/>
                <w:sz w:val="24"/>
                <w:szCs w:val="24"/>
                <w:lang w:eastAsia="es-ES"/>
              </w:rPr>
            </w:pPr>
            <w:r w:rsidRPr="0091617A">
              <w:rPr>
                <w:rFonts w:ascii="Arial" w:eastAsia="Times New Roman" w:hAnsi="Arial"/>
                <w:sz w:val="24"/>
                <w:szCs w:val="24"/>
                <w:lang w:eastAsia="es-ES"/>
              </w:rPr>
              <w:t>2</w:t>
            </w:r>
          </w:p>
          <w:p w:rsidR="00810E28" w:rsidRPr="0091617A" w:rsidRDefault="00810E28" w:rsidP="003145E4">
            <w:pPr>
              <w:spacing w:after="0" w:line="240" w:lineRule="auto"/>
              <w:jc w:val="center"/>
              <w:rPr>
                <w:rFonts w:ascii="Arial" w:eastAsia="Times New Roman" w:hAnsi="Arial"/>
                <w:sz w:val="24"/>
                <w:szCs w:val="24"/>
                <w:lang w:eastAsia="es-ES"/>
              </w:rPr>
            </w:pPr>
          </w:p>
        </w:tc>
        <w:tc>
          <w:tcPr>
            <w:tcW w:w="607"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sz w:val="24"/>
                <w:szCs w:val="24"/>
                <w:lang w:eastAsia="es-ES"/>
              </w:rPr>
            </w:pPr>
          </w:p>
        </w:tc>
        <w:tc>
          <w:tcPr>
            <w:tcW w:w="513"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sz w:val="24"/>
                <w:szCs w:val="24"/>
                <w:lang w:eastAsia="es-ES"/>
              </w:rPr>
            </w:pPr>
          </w:p>
        </w:tc>
        <w:tc>
          <w:tcPr>
            <w:tcW w:w="432"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sz w:val="24"/>
                <w:szCs w:val="24"/>
                <w:lang w:eastAsia="es-ES"/>
              </w:rPr>
            </w:pPr>
          </w:p>
          <w:p w:rsidR="00810E28" w:rsidRPr="0091617A" w:rsidRDefault="00810E28" w:rsidP="003145E4">
            <w:pPr>
              <w:spacing w:after="0" w:line="240" w:lineRule="auto"/>
              <w:jc w:val="center"/>
              <w:rPr>
                <w:rFonts w:ascii="Arial" w:eastAsia="Times New Roman" w:hAnsi="Arial"/>
                <w:sz w:val="24"/>
                <w:szCs w:val="24"/>
                <w:lang w:eastAsia="es-ES"/>
              </w:rPr>
            </w:pPr>
          </w:p>
          <w:p w:rsidR="00810E28" w:rsidRPr="0091617A" w:rsidRDefault="00810E28" w:rsidP="003145E4">
            <w:pPr>
              <w:spacing w:after="0" w:line="240" w:lineRule="auto"/>
              <w:jc w:val="center"/>
              <w:rPr>
                <w:rFonts w:ascii="Arial" w:eastAsia="Times New Roman" w:hAnsi="Arial"/>
                <w:sz w:val="24"/>
                <w:szCs w:val="24"/>
                <w:lang w:eastAsia="es-ES"/>
              </w:rPr>
            </w:pPr>
            <w:r w:rsidRPr="0091617A">
              <w:rPr>
                <w:rFonts w:ascii="Arial" w:eastAsia="Times New Roman" w:hAnsi="Arial"/>
                <w:sz w:val="24"/>
                <w:szCs w:val="24"/>
                <w:lang w:eastAsia="es-ES"/>
              </w:rPr>
              <w:t>1</w:t>
            </w:r>
          </w:p>
        </w:tc>
        <w:tc>
          <w:tcPr>
            <w:tcW w:w="417"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sz w:val="24"/>
                <w:szCs w:val="24"/>
                <w:lang w:eastAsia="es-ES"/>
              </w:rPr>
            </w:pPr>
          </w:p>
          <w:p w:rsidR="00810E28" w:rsidRPr="0091617A" w:rsidRDefault="00810E28" w:rsidP="003145E4">
            <w:pPr>
              <w:spacing w:after="0" w:line="240" w:lineRule="auto"/>
              <w:jc w:val="center"/>
              <w:rPr>
                <w:rFonts w:ascii="Arial" w:eastAsia="Times New Roman" w:hAnsi="Arial"/>
                <w:sz w:val="24"/>
                <w:szCs w:val="24"/>
                <w:lang w:eastAsia="es-ES"/>
              </w:rPr>
            </w:pPr>
          </w:p>
          <w:p w:rsidR="00810E28" w:rsidRPr="0091617A" w:rsidRDefault="00810E28" w:rsidP="003145E4">
            <w:pPr>
              <w:spacing w:after="0" w:line="240" w:lineRule="auto"/>
              <w:jc w:val="center"/>
              <w:rPr>
                <w:rFonts w:ascii="Arial" w:eastAsia="Times New Roman" w:hAnsi="Arial"/>
                <w:sz w:val="24"/>
                <w:szCs w:val="24"/>
                <w:lang w:eastAsia="es-ES"/>
              </w:rPr>
            </w:pPr>
            <w:r w:rsidRPr="0091617A">
              <w:rPr>
                <w:rFonts w:ascii="Arial" w:eastAsia="Times New Roman" w:hAnsi="Arial"/>
                <w:sz w:val="24"/>
                <w:szCs w:val="24"/>
                <w:lang w:eastAsia="es-ES"/>
              </w:rPr>
              <w:t>1</w:t>
            </w:r>
          </w:p>
        </w:tc>
        <w:tc>
          <w:tcPr>
            <w:tcW w:w="418"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sz w:val="24"/>
                <w:szCs w:val="24"/>
                <w:lang w:eastAsia="es-ES"/>
              </w:rPr>
            </w:pPr>
          </w:p>
        </w:tc>
        <w:tc>
          <w:tcPr>
            <w:tcW w:w="488"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sz w:val="24"/>
                <w:szCs w:val="24"/>
                <w:lang w:eastAsia="es-ES"/>
              </w:rPr>
            </w:pPr>
          </w:p>
          <w:p w:rsidR="00810E28" w:rsidRPr="0091617A" w:rsidRDefault="00810E28" w:rsidP="003145E4">
            <w:pPr>
              <w:spacing w:after="0" w:line="240" w:lineRule="auto"/>
              <w:jc w:val="center"/>
              <w:rPr>
                <w:rFonts w:ascii="Arial" w:eastAsia="Times New Roman" w:hAnsi="Arial"/>
                <w:b/>
                <w:sz w:val="24"/>
                <w:szCs w:val="24"/>
                <w:lang w:eastAsia="es-ES"/>
              </w:rPr>
            </w:pPr>
            <w:r w:rsidRPr="0091617A">
              <w:rPr>
                <w:rFonts w:ascii="Arial" w:eastAsia="Times New Roman" w:hAnsi="Arial"/>
                <w:b/>
                <w:sz w:val="24"/>
                <w:szCs w:val="24"/>
                <w:lang w:eastAsia="es-ES"/>
              </w:rPr>
              <w:t>4</w:t>
            </w:r>
          </w:p>
          <w:p w:rsidR="00810E28" w:rsidRPr="0091617A" w:rsidRDefault="00810E28" w:rsidP="003145E4">
            <w:pPr>
              <w:spacing w:after="0" w:line="240" w:lineRule="auto"/>
              <w:jc w:val="center"/>
              <w:rPr>
                <w:rFonts w:ascii="Arial" w:eastAsia="Times New Roman" w:hAnsi="Arial"/>
                <w:b/>
                <w:sz w:val="24"/>
                <w:szCs w:val="24"/>
                <w:lang w:eastAsia="es-ES"/>
              </w:rPr>
            </w:pPr>
          </w:p>
          <w:p w:rsidR="00810E28" w:rsidRPr="0091617A" w:rsidRDefault="00810E28" w:rsidP="003145E4">
            <w:pPr>
              <w:spacing w:after="0" w:line="240" w:lineRule="auto"/>
              <w:jc w:val="center"/>
              <w:rPr>
                <w:rFonts w:ascii="Arial" w:eastAsia="Times New Roman" w:hAnsi="Arial"/>
                <w:b/>
                <w:sz w:val="24"/>
                <w:szCs w:val="24"/>
                <w:lang w:eastAsia="es-ES"/>
              </w:rPr>
            </w:pPr>
          </w:p>
          <w:p w:rsidR="00810E28" w:rsidRPr="0091617A" w:rsidRDefault="00810E28" w:rsidP="003145E4">
            <w:pPr>
              <w:spacing w:after="0" w:line="240" w:lineRule="auto"/>
              <w:jc w:val="center"/>
              <w:rPr>
                <w:rFonts w:ascii="Arial" w:eastAsia="Times New Roman" w:hAnsi="Arial"/>
                <w:b/>
                <w:sz w:val="24"/>
                <w:szCs w:val="24"/>
                <w:lang w:eastAsia="es-ES"/>
              </w:rPr>
            </w:pPr>
          </w:p>
          <w:p w:rsidR="00810E28" w:rsidRPr="0091617A" w:rsidRDefault="00810E28" w:rsidP="003145E4">
            <w:pPr>
              <w:spacing w:after="0" w:line="240" w:lineRule="auto"/>
              <w:jc w:val="center"/>
              <w:rPr>
                <w:rFonts w:ascii="Arial" w:eastAsia="Times New Roman" w:hAnsi="Arial"/>
                <w:b/>
                <w:sz w:val="24"/>
                <w:szCs w:val="24"/>
                <w:lang w:eastAsia="es-ES"/>
              </w:rPr>
            </w:pPr>
          </w:p>
        </w:tc>
      </w:tr>
      <w:tr w:rsidR="00810E28" w:rsidRPr="0091617A" w:rsidTr="00810E28">
        <w:trPr>
          <w:trHeight w:val="1975"/>
        </w:trPr>
        <w:tc>
          <w:tcPr>
            <w:tcW w:w="1612" w:type="pct"/>
            <w:tcBorders>
              <w:top w:val="single" w:sz="4" w:space="0" w:color="auto"/>
              <w:left w:val="single" w:sz="4" w:space="0" w:color="auto"/>
              <w:bottom w:val="single" w:sz="4" w:space="0" w:color="auto"/>
              <w:right w:val="single" w:sz="4" w:space="0" w:color="auto"/>
            </w:tcBorders>
            <w:vAlign w:val="center"/>
            <w:hideMark/>
          </w:tcPr>
          <w:p w:rsidR="00810E28" w:rsidRPr="0091617A" w:rsidRDefault="00810E28" w:rsidP="003145E4">
            <w:pPr>
              <w:spacing w:after="0" w:line="240" w:lineRule="auto"/>
              <w:jc w:val="both"/>
              <w:rPr>
                <w:rFonts w:ascii="Arial" w:eastAsia="Times New Roman" w:hAnsi="Arial"/>
                <w:color w:val="000000"/>
                <w:sz w:val="24"/>
                <w:szCs w:val="24"/>
                <w:lang w:eastAsia="es-ES"/>
              </w:rPr>
            </w:pPr>
            <w:r w:rsidRPr="0091617A">
              <w:rPr>
                <w:rFonts w:ascii="Arial" w:eastAsia="Times New Roman" w:hAnsi="Arial"/>
                <w:color w:val="000000"/>
                <w:sz w:val="24"/>
                <w:szCs w:val="24"/>
                <w:lang w:eastAsia="es-ES"/>
              </w:rPr>
              <w:t>Fórum de CES</w:t>
            </w:r>
          </w:p>
          <w:p w:rsidR="00810E28" w:rsidRPr="0091617A" w:rsidRDefault="00810E28" w:rsidP="003145E4">
            <w:pPr>
              <w:numPr>
                <w:ilvl w:val="0"/>
                <w:numId w:val="20"/>
              </w:numPr>
              <w:spacing w:after="0" w:line="240" w:lineRule="auto"/>
              <w:jc w:val="both"/>
              <w:rPr>
                <w:rFonts w:ascii="Arial" w:eastAsia="Times New Roman" w:hAnsi="Arial"/>
                <w:color w:val="000000"/>
                <w:sz w:val="24"/>
                <w:szCs w:val="24"/>
                <w:lang w:eastAsia="es-ES"/>
              </w:rPr>
            </w:pPr>
            <w:r w:rsidRPr="0091617A">
              <w:rPr>
                <w:rFonts w:ascii="Arial" w:eastAsia="Times New Roman" w:hAnsi="Arial"/>
                <w:color w:val="000000"/>
                <w:sz w:val="24"/>
                <w:szCs w:val="24"/>
                <w:lang w:eastAsia="es-ES"/>
              </w:rPr>
              <w:t>Relevantes</w:t>
            </w:r>
          </w:p>
          <w:p w:rsidR="00810E28" w:rsidRPr="0091617A" w:rsidRDefault="00810E28" w:rsidP="003145E4">
            <w:pPr>
              <w:numPr>
                <w:ilvl w:val="0"/>
                <w:numId w:val="20"/>
              </w:numPr>
              <w:spacing w:after="0" w:line="240" w:lineRule="auto"/>
              <w:jc w:val="both"/>
              <w:rPr>
                <w:rFonts w:ascii="Arial" w:eastAsia="Times New Roman" w:hAnsi="Arial"/>
                <w:color w:val="000000"/>
                <w:sz w:val="24"/>
                <w:szCs w:val="24"/>
                <w:lang w:eastAsia="es-ES"/>
              </w:rPr>
            </w:pPr>
            <w:r w:rsidRPr="0091617A">
              <w:rPr>
                <w:rFonts w:ascii="Arial" w:eastAsia="Times New Roman" w:hAnsi="Arial"/>
                <w:color w:val="000000"/>
                <w:sz w:val="24"/>
                <w:szCs w:val="24"/>
                <w:lang w:eastAsia="es-ES"/>
              </w:rPr>
              <w:t>Destacados</w:t>
            </w:r>
          </w:p>
          <w:p w:rsidR="00810E28" w:rsidRPr="0091617A" w:rsidRDefault="00810E28" w:rsidP="003145E4">
            <w:pPr>
              <w:numPr>
                <w:ilvl w:val="0"/>
                <w:numId w:val="20"/>
              </w:numPr>
              <w:spacing w:after="0" w:line="240" w:lineRule="auto"/>
              <w:jc w:val="both"/>
              <w:rPr>
                <w:rFonts w:ascii="Arial" w:eastAsia="Times New Roman" w:hAnsi="Arial"/>
                <w:color w:val="000000"/>
                <w:sz w:val="24"/>
                <w:szCs w:val="24"/>
                <w:lang w:eastAsia="es-ES"/>
              </w:rPr>
            </w:pPr>
            <w:r w:rsidRPr="0091617A">
              <w:rPr>
                <w:rFonts w:ascii="Arial" w:eastAsia="Times New Roman" w:hAnsi="Arial"/>
                <w:color w:val="000000"/>
                <w:sz w:val="24"/>
                <w:szCs w:val="24"/>
                <w:lang w:eastAsia="es-ES"/>
              </w:rPr>
              <w:t>Mención</w:t>
            </w:r>
          </w:p>
        </w:tc>
        <w:tc>
          <w:tcPr>
            <w:tcW w:w="513"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sz w:val="24"/>
                <w:szCs w:val="24"/>
                <w:lang w:eastAsia="es-ES"/>
              </w:rPr>
            </w:pPr>
          </w:p>
          <w:p w:rsidR="00810E28" w:rsidRPr="0091617A" w:rsidRDefault="00810E28" w:rsidP="003145E4">
            <w:pPr>
              <w:spacing w:after="0" w:line="240" w:lineRule="auto"/>
              <w:jc w:val="center"/>
              <w:rPr>
                <w:rFonts w:ascii="Arial" w:eastAsia="Times New Roman" w:hAnsi="Arial"/>
                <w:sz w:val="24"/>
                <w:szCs w:val="24"/>
                <w:lang w:eastAsia="es-ES"/>
              </w:rPr>
            </w:pPr>
          </w:p>
          <w:p w:rsidR="00810E28" w:rsidRPr="0091617A" w:rsidRDefault="00810E28" w:rsidP="003145E4">
            <w:pPr>
              <w:spacing w:after="0" w:line="240" w:lineRule="auto"/>
              <w:jc w:val="center"/>
              <w:rPr>
                <w:rFonts w:ascii="Arial" w:eastAsia="Times New Roman" w:hAnsi="Arial"/>
                <w:sz w:val="24"/>
                <w:szCs w:val="24"/>
                <w:lang w:eastAsia="es-ES"/>
              </w:rPr>
            </w:pPr>
          </w:p>
          <w:p w:rsidR="00810E28" w:rsidRPr="0091617A" w:rsidRDefault="00810E28" w:rsidP="003145E4">
            <w:pPr>
              <w:spacing w:after="0" w:line="240" w:lineRule="auto"/>
              <w:jc w:val="center"/>
              <w:rPr>
                <w:rFonts w:ascii="Arial" w:eastAsia="Times New Roman" w:hAnsi="Arial"/>
                <w:sz w:val="24"/>
                <w:szCs w:val="24"/>
                <w:lang w:eastAsia="es-ES"/>
              </w:rPr>
            </w:pPr>
            <w:r w:rsidRPr="0091617A">
              <w:rPr>
                <w:rFonts w:ascii="Arial" w:eastAsia="Times New Roman" w:hAnsi="Arial"/>
                <w:sz w:val="24"/>
                <w:szCs w:val="24"/>
                <w:lang w:eastAsia="es-ES"/>
              </w:rPr>
              <w:t>12</w:t>
            </w:r>
          </w:p>
          <w:p w:rsidR="00810E28" w:rsidRPr="0091617A" w:rsidRDefault="00810E28" w:rsidP="003145E4">
            <w:pPr>
              <w:spacing w:after="0" w:line="240" w:lineRule="auto"/>
              <w:jc w:val="center"/>
              <w:rPr>
                <w:rFonts w:ascii="Arial" w:eastAsia="Times New Roman" w:hAnsi="Arial"/>
                <w:sz w:val="24"/>
                <w:szCs w:val="24"/>
                <w:lang w:eastAsia="es-ES"/>
              </w:rPr>
            </w:pPr>
            <w:r w:rsidRPr="0091617A">
              <w:rPr>
                <w:rFonts w:ascii="Arial" w:eastAsia="Times New Roman" w:hAnsi="Arial"/>
                <w:sz w:val="24"/>
                <w:szCs w:val="24"/>
                <w:lang w:eastAsia="es-ES"/>
              </w:rPr>
              <w:t>18</w:t>
            </w:r>
          </w:p>
          <w:p w:rsidR="00810E28" w:rsidRPr="0091617A" w:rsidRDefault="00810E28" w:rsidP="003145E4">
            <w:pPr>
              <w:spacing w:after="0" w:line="240" w:lineRule="auto"/>
              <w:jc w:val="center"/>
              <w:rPr>
                <w:rFonts w:ascii="Arial" w:eastAsia="Times New Roman" w:hAnsi="Arial"/>
                <w:sz w:val="24"/>
                <w:szCs w:val="24"/>
                <w:lang w:eastAsia="es-ES"/>
              </w:rPr>
            </w:pPr>
            <w:r w:rsidRPr="0091617A">
              <w:rPr>
                <w:rFonts w:ascii="Arial" w:eastAsia="Times New Roman" w:hAnsi="Arial"/>
                <w:sz w:val="24"/>
                <w:szCs w:val="24"/>
                <w:lang w:eastAsia="es-ES"/>
              </w:rPr>
              <w:t>22</w:t>
            </w:r>
          </w:p>
          <w:p w:rsidR="00810E28" w:rsidRPr="0091617A" w:rsidRDefault="00810E28" w:rsidP="003145E4">
            <w:pPr>
              <w:spacing w:after="0" w:line="240" w:lineRule="auto"/>
              <w:jc w:val="center"/>
              <w:rPr>
                <w:rFonts w:ascii="Arial" w:eastAsia="Times New Roman" w:hAnsi="Arial"/>
                <w:b/>
                <w:sz w:val="24"/>
                <w:szCs w:val="24"/>
                <w:lang w:eastAsia="es-ES"/>
              </w:rPr>
            </w:pPr>
            <w:r w:rsidRPr="0091617A">
              <w:rPr>
                <w:rFonts w:ascii="Arial" w:eastAsia="Times New Roman" w:hAnsi="Arial"/>
                <w:b/>
                <w:sz w:val="24"/>
                <w:szCs w:val="24"/>
                <w:lang w:eastAsia="es-ES"/>
              </w:rPr>
              <w:t>T-52</w:t>
            </w:r>
          </w:p>
        </w:tc>
        <w:tc>
          <w:tcPr>
            <w:tcW w:w="607"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sz w:val="24"/>
                <w:szCs w:val="24"/>
                <w:lang w:eastAsia="es-ES"/>
              </w:rPr>
            </w:pPr>
          </w:p>
          <w:p w:rsidR="00810E28" w:rsidRPr="0091617A" w:rsidRDefault="00810E28" w:rsidP="003145E4">
            <w:pPr>
              <w:spacing w:after="0" w:line="240" w:lineRule="auto"/>
              <w:jc w:val="center"/>
              <w:rPr>
                <w:rFonts w:ascii="Arial" w:eastAsia="Times New Roman" w:hAnsi="Arial"/>
                <w:sz w:val="24"/>
                <w:szCs w:val="24"/>
                <w:lang w:eastAsia="es-ES"/>
              </w:rPr>
            </w:pPr>
          </w:p>
          <w:p w:rsidR="00810E28" w:rsidRPr="0091617A" w:rsidRDefault="00810E28" w:rsidP="003145E4">
            <w:pPr>
              <w:spacing w:after="0" w:line="240" w:lineRule="auto"/>
              <w:jc w:val="center"/>
              <w:rPr>
                <w:rFonts w:ascii="Arial" w:eastAsia="Times New Roman" w:hAnsi="Arial"/>
                <w:sz w:val="24"/>
                <w:szCs w:val="24"/>
                <w:lang w:eastAsia="es-ES"/>
              </w:rPr>
            </w:pPr>
          </w:p>
          <w:p w:rsidR="00810E28" w:rsidRPr="0091617A" w:rsidRDefault="00810E28" w:rsidP="003145E4">
            <w:pPr>
              <w:spacing w:after="0" w:line="240" w:lineRule="auto"/>
              <w:jc w:val="center"/>
              <w:rPr>
                <w:rFonts w:ascii="Arial" w:eastAsia="Times New Roman" w:hAnsi="Arial"/>
                <w:sz w:val="24"/>
                <w:szCs w:val="24"/>
                <w:lang w:eastAsia="es-ES"/>
              </w:rPr>
            </w:pPr>
            <w:r w:rsidRPr="0091617A">
              <w:rPr>
                <w:rFonts w:ascii="Arial" w:eastAsia="Times New Roman" w:hAnsi="Arial"/>
                <w:sz w:val="24"/>
                <w:szCs w:val="24"/>
                <w:lang w:eastAsia="es-ES"/>
              </w:rPr>
              <w:t>11</w:t>
            </w:r>
          </w:p>
          <w:p w:rsidR="00810E28" w:rsidRPr="0091617A" w:rsidRDefault="00810E28" w:rsidP="003145E4">
            <w:pPr>
              <w:spacing w:after="0" w:line="240" w:lineRule="auto"/>
              <w:jc w:val="center"/>
              <w:rPr>
                <w:rFonts w:ascii="Arial" w:eastAsia="Times New Roman" w:hAnsi="Arial"/>
                <w:sz w:val="24"/>
                <w:szCs w:val="24"/>
                <w:lang w:eastAsia="es-ES"/>
              </w:rPr>
            </w:pPr>
            <w:r w:rsidRPr="0091617A">
              <w:rPr>
                <w:rFonts w:ascii="Arial" w:eastAsia="Times New Roman" w:hAnsi="Arial"/>
                <w:sz w:val="24"/>
                <w:szCs w:val="24"/>
                <w:lang w:eastAsia="es-ES"/>
              </w:rPr>
              <w:t>13</w:t>
            </w:r>
          </w:p>
          <w:p w:rsidR="00810E28" w:rsidRPr="0091617A" w:rsidRDefault="00810E28" w:rsidP="003145E4">
            <w:pPr>
              <w:spacing w:after="0" w:line="240" w:lineRule="auto"/>
              <w:jc w:val="center"/>
              <w:rPr>
                <w:rFonts w:ascii="Arial" w:eastAsia="Times New Roman" w:hAnsi="Arial"/>
                <w:sz w:val="24"/>
                <w:szCs w:val="24"/>
                <w:lang w:eastAsia="es-ES"/>
              </w:rPr>
            </w:pPr>
            <w:r w:rsidRPr="0091617A">
              <w:rPr>
                <w:rFonts w:ascii="Arial" w:eastAsia="Times New Roman" w:hAnsi="Arial"/>
                <w:sz w:val="24"/>
                <w:szCs w:val="24"/>
                <w:lang w:eastAsia="es-ES"/>
              </w:rPr>
              <w:t>10</w:t>
            </w:r>
          </w:p>
          <w:p w:rsidR="00810E28" w:rsidRPr="0091617A" w:rsidRDefault="00810E28" w:rsidP="003145E4">
            <w:pPr>
              <w:spacing w:after="0" w:line="240" w:lineRule="auto"/>
              <w:jc w:val="center"/>
              <w:rPr>
                <w:rFonts w:ascii="Arial" w:eastAsia="Times New Roman" w:hAnsi="Arial"/>
                <w:b/>
                <w:sz w:val="24"/>
                <w:szCs w:val="24"/>
                <w:lang w:eastAsia="es-ES"/>
              </w:rPr>
            </w:pPr>
            <w:r w:rsidRPr="0091617A">
              <w:rPr>
                <w:rFonts w:ascii="Arial" w:eastAsia="Times New Roman" w:hAnsi="Arial"/>
                <w:b/>
                <w:sz w:val="24"/>
                <w:szCs w:val="24"/>
                <w:lang w:eastAsia="es-ES"/>
              </w:rPr>
              <w:t>T-34</w:t>
            </w:r>
          </w:p>
        </w:tc>
        <w:tc>
          <w:tcPr>
            <w:tcW w:w="513"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sz w:val="24"/>
                <w:szCs w:val="24"/>
                <w:lang w:eastAsia="es-ES"/>
              </w:rPr>
            </w:pPr>
          </w:p>
          <w:p w:rsidR="00810E28" w:rsidRPr="0091617A" w:rsidRDefault="00810E28" w:rsidP="003145E4">
            <w:pPr>
              <w:spacing w:after="0" w:line="240" w:lineRule="auto"/>
              <w:jc w:val="center"/>
              <w:rPr>
                <w:rFonts w:ascii="Arial" w:eastAsia="Times New Roman" w:hAnsi="Arial"/>
                <w:sz w:val="24"/>
                <w:szCs w:val="24"/>
                <w:lang w:eastAsia="es-ES"/>
              </w:rPr>
            </w:pPr>
          </w:p>
          <w:p w:rsidR="00810E28" w:rsidRPr="0091617A" w:rsidRDefault="00810E28" w:rsidP="003145E4">
            <w:pPr>
              <w:spacing w:after="0" w:line="240" w:lineRule="auto"/>
              <w:jc w:val="center"/>
              <w:rPr>
                <w:rFonts w:ascii="Arial" w:eastAsia="Times New Roman" w:hAnsi="Arial"/>
                <w:sz w:val="24"/>
                <w:szCs w:val="24"/>
                <w:lang w:eastAsia="es-ES"/>
              </w:rPr>
            </w:pPr>
          </w:p>
          <w:p w:rsidR="00810E28" w:rsidRPr="0091617A" w:rsidRDefault="00810E28" w:rsidP="003145E4">
            <w:pPr>
              <w:spacing w:after="0" w:line="240" w:lineRule="auto"/>
              <w:jc w:val="center"/>
              <w:rPr>
                <w:rFonts w:ascii="Arial" w:eastAsia="Times New Roman" w:hAnsi="Arial"/>
                <w:sz w:val="24"/>
                <w:szCs w:val="24"/>
                <w:lang w:eastAsia="es-ES"/>
              </w:rPr>
            </w:pPr>
            <w:r w:rsidRPr="0091617A">
              <w:rPr>
                <w:rFonts w:ascii="Arial" w:eastAsia="Times New Roman" w:hAnsi="Arial"/>
                <w:sz w:val="24"/>
                <w:szCs w:val="24"/>
                <w:lang w:eastAsia="es-ES"/>
              </w:rPr>
              <w:t>12</w:t>
            </w:r>
          </w:p>
          <w:p w:rsidR="00810E28" w:rsidRPr="0091617A" w:rsidRDefault="00810E28" w:rsidP="003145E4">
            <w:pPr>
              <w:spacing w:after="0" w:line="240" w:lineRule="auto"/>
              <w:jc w:val="center"/>
              <w:rPr>
                <w:rFonts w:ascii="Arial" w:eastAsia="Times New Roman" w:hAnsi="Arial"/>
                <w:sz w:val="24"/>
                <w:szCs w:val="24"/>
                <w:lang w:eastAsia="es-ES"/>
              </w:rPr>
            </w:pPr>
            <w:r w:rsidRPr="0091617A">
              <w:rPr>
                <w:rFonts w:ascii="Arial" w:eastAsia="Times New Roman" w:hAnsi="Arial"/>
                <w:sz w:val="24"/>
                <w:szCs w:val="24"/>
                <w:lang w:eastAsia="es-ES"/>
              </w:rPr>
              <w:t>15</w:t>
            </w:r>
          </w:p>
          <w:p w:rsidR="00810E28" w:rsidRPr="0091617A" w:rsidRDefault="00810E28" w:rsidP="003145E4">
            <w:pPr>
              <w:spacing w:after="0" w:line="240" w:lineRule="auto"/>
              <w:jc w:val="center"/>
              <w:rPr>
                <w:rFonts w:ascii="Arial" w:eastAsia="Times New Roman" w:hAnsi="Arial"/>
                <w:sz w:val="24"/>
                <w:szCs w:val="24"/>
                <w:lang w:eastAsia="es-ES"/>
              </w:rPr>
            </w:pPr>
            <w:r w:rsidRPr="0091617A">
              <w:rPr>
                <w:rFonts w:ascii="Arial" w:eastAsia="Times New Roman" w:hAnsi="Arial"/>
                <w:sz w:val="24"/>
                <w:szCs w:val="24"/>
                <w:lang w:eastAsia="es-ES"/>
              </w:rPr>
              <w:t>19</w:t>
            </w:r>
          </w:p>
          <w:p w:rsidR="00810E28" w:rsidRPr="0091617A" w:rsidRDefault="00810E28" w:rsidP="003145E4">
            <w:pPr>
              <w:spacing w:after="0" w:line="240" w:lineRule="auto"/>
              <w:jc w:val="center"/>
              <w:rPr>
                <w:rFonts w:ascii="Arial" w:eastAsia="Times New Roman" w:hAnsi="Arial"/>
                <w:b/>
                <w:sz w:val="24"/>
                <w:szCs w:val="24"/>
                <w:lang w:eastAsia="es-ES"/>
              </w:rPr>
            </w:pPr>
            <w:r w:rsidRPr="0091617A">
              <w:rPr>
                <w:rFonts w:ascii="Arial" w:eastAsia="Times New Roman" w:hAnsi="Arial"/>
                <w:b/>
                <w:sz w:val="24"/>
                <w:szCs w:val="24"/>
                <w:lang w:eastAsia="es-ES"/>
              </w:rPr>
              <w:t>T-46</w:t>
            </w:r>
          </w:p>
        </w:tc>
        <w:tc>
          <w:tcPr>
            <w:tcW w:w="432"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sz w:val="24"/>
                <w:szCs w:val="24"/>
                <w:lang w:eastAsia="es-ES"/>
              </w:rPr>
            </w:pPr>
          </w:p>
          <w:p w:rsidR="00810E28" w:rsidRPr="0091617A" w:rsidRDefault="00810E28" w:rsidP="003145E4">
            <w:pPr>
              <w:spacing w:after="0" w:line="240" w:lineRule="auto"/>
              <w:jc w:val="center"/>
              <w:rPr>
                <w:rFonts w:ascii="Arial" w:eastAsia="Times New Roman" w:hAnsi="Arial"/>
                <w:sz w:val="24"/>
                <w:szCs w:val="24"/>
                <w:lang w:eastAsia="es-ES"/>
              </w:rPr>
            </w:pPr>
          </w:p>
          <w:p w:rsidR="00810E28" w:rsidRPr="0091617A" w:rsidRDefault="00810E28" w:rsidP="003145E4">
            <w:pPr>
              <w:spacing w:after="0" w:line="240" w:lineRule="auto"/>
              <w:jc w:val="center"/>
              <w:rPr>
                <w:rFonts w:ascii="Arial" w:eastAsia="Times New Roman" w:hAnsi="Arial"/>
                <w:sz w:val="24"/>
                <w:szCs w:val="24"/>
                <w:lang w:eastAsia="es-ES"/>
              </w:rPr>
            </w:pPr>
          </w:p>
          <w:p w:rsidR="00810E28" w:rsidRPr="0091617A" w:rsidRDefault="00810E28" w:rsidP="003145E4">
            <w:pPr>
              <w:spacing w:after="0" w:line="240" w:lineRule="auto"/>
              <w:jc w:val="center"/>
              <w:rPr>
                <w:rFonts w:ascii="Arial" w:eastAsia="Times New Roman" w:hAnsi="Arial"/>
                <w:sz w:val="24"/>
                <w:szCs w:val="24"/>
                <w:lang w:eastAsia="es-ES"/>
              </w:rPr>
            </w:pPr>
            <w:r w:rsidRPr="0091617A">
              <w:rPr>
                <w:rFonts w:ascii="Arial" w:eastAsia="Times New Roman" w:hAnsi="Arial"/>
                <w:sz w:val="24"/>
                <w:szCs w:val="24"/>
                <w:lang w:eastAsia="es-ES"/>
              </w:rPr>
              <w:t>20</w:t>
            </w:r>
          </w:p>
          <w:p w:rsidR="00810E28" w:rsidRPr="0091617A" w:rsidRDefault="00810E28" w:rsidP="003145E4">
            <w:pPr>
              <w:spacing w:after="0" w:line="240" w:lineRule="auto"/>
              <w:jc w:val="center"/>
              <w:rPr>
                <w:rFonts w:ascii="Arial" w:eastAsia="Times New Roman" w:hAnsi="Arial"/>
                <w:sz w:val="24"/>
                <w:szCs w:val="24"/>
                <w:lang w:eastAsia="es-ES"/>
              </w:rPr>
            </w:pPr>
            <w:r w:rsidRPr="0091617A">
              <w:rPr>
                <w:rFonts w:ascii="Arial" w:eastAsia="Times New Roman" w:hAnsi="Arial"/>
                <w:sz w:val="24"/>
                <w:szCs w:val="24"/>
                <w:lang w:eastAsia="es-ES"/>
              </w:rPr>
              <w:t>27</w:t>
            </w:r>
          </w:p>
          <w:p w:rsidR="00810E28" w:rsidRPr="0091617A" w:rsidRDefault="00810E28" w:rsidP="003145E4">
            <w:pPr>
              <w:spacing w:after="0" w:line="240" w:lineRule="auto"/>
              <w:jc w:val="center"/>
              <w:rPr>
                <w:rFonts w:ascii="Arial" w:eastAsia="Times New Roman" w:hAnsi="Arial"/>
                <w:sz w:val="24"/>
                <w:szCs w:val="24"/>
                <w:lang w:eastAsia="es-ES"/>
              </w:rPr>
            </w:pPr>
            <w:r w:rsidRPr="0091617A">
              <w:rPr>
                <w:rFonts w:ascii="Arial" w:eastAsia="Times New Roman" w:hAnsi="Arial"/>
                <w:sz w:val="24"/>
                <w:szCs w:val="24"/>
                <w:lang w:eastAsia="es-ES"/>
              </w:rPr>
              <w:t>31</w:t>
            </w:r>
          </w:p>
          <w:p w:rsidR="00810E28" w:rsidRPr="0091617A" w:rsidRDefault="00810E28" w:rsidP="003145E4">
            <w:pPr>
              <w:spacing w:after="0" w:line="240" w:lineRule="auto"/>
              <w:jc w:val="center"/>
              <w:rPr>
                <w:rFonts w:ascii="Arial" w:eastAsia="Times New Roman" w:hAnsi="Arial"/>
                <w:b/>
                <w:sz w:val="24"/>
                <w:szCs w:val="24"/>
                <w:lang w:eastAsia="es-ES"/>
              </w:rPr>
            </w:pPr>
            <w:r w:rsidRPr="0091617A">
              <w:rPr>
                <w:rFonts w:ascii="Arial" w:eastAsia="Times New Roman" w:hAnsi="Arial"/>
                <w:b/>
                <w:sz w:val="24"/>
                <w:szCs w:val="24"/>
                <w:lang w:eastAsia="es-ES"/>
              </w:rPr>
              <w:t>T-78</w:t>
            </w:r>
          </w:p>
        </w:tc>
        <w:tc>
          <w:tcPr>
            <w:tcW w:w="417"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sz w:val="24"/>
                <w:szCs w:val="24"/>
                <w:lang w:eastAsia="es-ES"/>
              </w:rPr>
            </w:pPr>
          </w:p>
          <w:p w:rsidR="00810E28" w:rsidRPr="0091617A" w:rsidRDefault="00810E28" w:rsidP="003145E4">
            <w:pPr>
              <w:spacing w:after="0" w:line="240" w:lineRule="auto"/>
              <w:jc w:val="center"/>
              <w:rPr>
                <w:rFonts w:ascii="Arial" w:eastAsia="Times New Roman" w:hAnsi="Arial"/>
                <w:sz w:val="24"/>
                <w:szCs w:val="24"/>
                <w:lang w:eastAsia="es-ES"/>
              </w:rPr>
            </w:pPr>
          </w:p>
          <w:p w:rsidR="00810E28" w:rsidRPr="0091617A" w:rsidRDefault="00810E28" w:rsidP="003145E4">
            <w:pPr>
              <w:spacing w:after="0" w:line="240" w:lineRule="auto"/>
              <w:jc w:val="center"/>
              <w:rPr>
                <w:rFonts w:ascii="Arial" w:eastAsia="Times New Roman" w:hAnsi="Arial"/>
                <w:sz w:val="24"/>
                <w:szCs w:val="24"/>
                <w:lang w:eastAsia="es-ES"/>
              </w:rPr>
            </w:pPr>
          </w:p>
          <w:p w:rsidR="00810E28" w:rsidRPr="0091617A" w:rsidRDefault="00810E28" w:rsidP="003145E4">
            <w:pPr>
              <w:spacing w:after="0" w:line="240" w:lineRule="auto"/>
              <w:jc w:val="center"/>
              <w:rPr>
                <w:rFonts w:ascii="Arial" w:eastAsia="Times New Roman" w:hAnsi="Arial"/>
                <w:sz w:val="24"/>
                <w:szCs w:val="24"/>
                <w:lang w:eastAsia="es-ES"/>
              </w:rPr>
            </w:pPr>
            <w:r w:rsidRPr="0091617A">
              <w:rPr>
                <w:rFonts w:ascii="Arial" w:eastAsia="Times New Roman" w:hAnsi="Arial"/>
                <w:sz w:val="24"/>
                <w:szCs w:val="24"/>
                <w:lang w:eastAsia="es-ES"/>
              </w:rPr>
              <w:t>13</w:t>
            </w:r>
          </w:p>
          <w:p w:rsidR="00810E28" w:rsidRPr="0091617A" w:rsidRDefault="00810E28" w:rsidP="003145E4">
            <w:pPr>
              <w:spacing w:after="0" w:line="240" w:lineRule="auto"/>
              <w:jc w:val="center"/>
              <w:rPr>
                <w:rFonts w:ascii="Arial" w:eastAsia="Times New Roman" w:hAnsi="Arial"/>
                <w:sz w:val="24"/>
                <w:szCs w:val="24"/>
                <w:lang w:eastAsia="es-ES"/>
              </w:rPr>
            </w:pPr>
            <w:r w:rsidRPr="0091617A">
              <w:rPr>
                <w:rFonts w:ascii="Arial" w:eastAsia="Times New Roman" w:hAnsi="Arial"/>
                <w:sz w:val="24"/>
                <w:szCs w:val="24"/>
                <w:lang w:eastAsia="es-ES"/>
              </w:rPr>
              <w:t>14</w:t>
            </w:r>
          </w:p>
          <w:p w:rsidR="00810E28" w:rsidRPr="0091617A" w:rsidRDefault="00810E28" w:rsidP="003145E4">
            <w:pPr>
              <w:spacing w:after="0" w:line="240" w:lineRule="auto"/>
              <w:jc w:val="center"/>
              <w:rPr>
                <w:rFonts w:ascii="Arial" w:eastAsia="Times New Roman" w:hAnsi="Arial"/>
                <w:sz w:val="24"/>
                <w:szCs w:val="24"/>
                <w:lang w:eastAsia="es-ES"/>
              </w:rPr>
            </w:pPr>
            <w:r w:rsidRPr="0091617A">
              <w:rPr>
                <w:rFonts w:ascii="Arial" w:eastAsia="Times New Roman" w:hAnsi="Arial"/>
                <w:sz w:val="24"/>
                <w:szCs w:val="24"/>
                <w:lang w:eastAsia="es-ES"/>
              </w:rPr>
              <w:t>17</w:t>
            </w:r>
          </w:p>
          <w:p w:rsidR="00810E28" w:rsidRPr="0091617A" w:rsidRDefault="00810E28" w:rsidP="003145E4">
            <w:pPr>
              <w:spacing w:after="0" w:line="240" w:lineRule="auto"/>
              <w:jc w:val="center"/>
              <w:rPr>
                <w:rFonts w:ascii="Arial" w:eastAsia="Times New Roman" w:hAnsi="Arial"/>
                <w:b/>
                <w:sz w:val="24"/>
                <w:szCs w:val="24"/>
                <w:lang w:eastAsia="es-ES"/>
              </w:rPr>
            </w:pPr>
            <w:r w:rsidRPr="0091617A">
              <w:rPr>
                <w:rFonts w:ascii="Arial" w:eastAsia="Times New Roman" w:hAnsi="Arial"/>
                <w:b/>
                <w:sz w:val="24"/>
                <w:szCs w:val="24"/>
                <w:lang w:eastAsia="es-ES"/>
              </w:rPr>
              <w:t>T-45</w:t>
            </w:r>
          </w:p>
        </w:tc>
        <w:tc>
          <w:tcPr>
            <w:tcW w:w="418"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sz w:val="24"/>
                <w:szCs w:val="24"/>
                <w:lang w:eastAsia="es-ES"/>
              </w:rPr>
            </w:pPr>
          </w:p>
        </w:tc>
        <w:tc>
          <w:tcPr>
            <w:tcW w:w="488"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sz w:val="24"/>
                <w:szCs w:val="24"/>
                <w:lang w:eastAsia="es-ES"/>
              </w:rPr>
            </w:pPr>
          </w:p>
          <w:p w:rsidR="00810E28" w:rsidRPr="0091617A" w:rsidRDefault="00810E28" w:rsidP="003145E4">
            <w:pPr>
              <w:spacing w:after="0" w:line="240" w:lineRule="auto"/>
              <w:jc w:val="center"/>
              <w:rPr>
                <w:rFonts w:ascii="Arial" w:eastAsia="Times New Roman" w:hAnsi="Arial"/>
                <w:sz w:val="24"/>
                <w:szCs w:val="24"/>
                <w:lang w:eastAsia="es-ES"/>
              </w:rPr>
            </w:pPr>
          </w:p>
          <w:p w:rsidR="00810E28" w:rsidRPr="0091617A" w:rsidRDefault="00810E28" w:rsidP="003145E4">
            <w:pPr>
              <w:spacing w:after="0" w:line="240" w:lineRule="auto"/>
              <w:jc w:val="center"/>
              <w:rPr>
                <w:rFonts w:ascii="Arial" w:eastAsia="Times New Roman" w:hAnsi="Arial"/>
                <w:sz w:val="24"/>
                <w:szCs w:val="24"/>
                <w:lang w:eastAsia="es-ES"/>
              </w:rPr>
            </w:pPr>
          </w:p>
          <w:p w:rsidR="00810E28" w:rsidRPr="0091617A" w:rsidRDefault="00810E28" w:rsidP="003145E4">
            <w:pPr>
              <w:spacing w:after="0" w:line="240" w:lineRule="auto"/>
              <w:jc w:val="center"/>
              <w:rPr>
                <w:rFonts w:ascii="Arial" w:eastAsia="Times New Roman" w:hAnsi="Arial"/>
                <w:sz w:val="24"/>
                <w:szCs w:val="24"/>
                <w:lang w:eastAsia="es-ES"/>
              </w:rPr>
            </w:pPr>
            <w:r w:rsidRPr="0091617A">
              <w:rPr>
                <w:rFonts w:ascii="Arial" w:eastAsia="Times New Roman" w:hAnsi="Arial"/>
                <w:sz w:val="24"/>
                <w:szCs w:val="24"/>
                <w:lang w:eastAsia="es-ES"/>
              </w:rPr>
              <w:t>68</w:t>
            </w:r>
          </w:p>
          <w:p w:rsidR="00810E28" w:rsidRPr="0091617A" w:rsidRDefault="00810E28" w:rsidP="003145E4">
            <w:pPr>
              <w:spacing w:after="0" w:line="240" w:lineRule="auto"/>
              <w:jc w:val="center"/>
              <w:rPr>
                <w:rFonts w:ascii="Arial" w:eastAsia="Times New Roman" w:hAnsi="Arial"/>
                <w:sz w:val="24"/>
                <w:szCs w:val="24"/>
                <w:lang w:eastAsia="es-ES"/>
              </w:rPr>
            </w:pPr>
            <w:r w:rsidRPr="0091617A">
              <w:rPr>
                <w:rFonts w:ascii="Arial" w:eastAsia="Times New Roman" w:hAnsi="Arial"/>
                <w:sz w:val="24"/>
                <w:szCs w:val="24"/>
                <w:lang w:eastAsia="es-ES"/>
              </w:rPr>
              <w:t>87</w:t>
            </w:r>
          </w:p>
          <w:p w:rsidR="00810E28" w:rsidRPr="0091617A" w:rsidRDefault="00810E28" w:rsidP="003145E4">
            <w:pPr>
              <w:spacing w:after="0" w:line="240" w:lineRule="auto"/>
              <w:jc w:val="center"/>
              <w:rPr>
                <w:rFonts w:ascii="Arial" w:eastAsia="Times New Roman" w:hAnsi="Arial"/>
                <w:sz w:val="24"/>
                <w:szCs w:val="24"/>
                <w:lang w:eastAsia="es-ES"/>
              </w:rPr>
            </w:pPr>
            <w:r w:rsidRPr="0091617A">
              <w:rPr>
                <w:rFonts w:ascii="Arial" w:eastAsia="Times New Roman" w:hAnsi="Arial"/>
                <w:sz w:val="24"/>
                <w:szCs w:val="24"/>
                <w:lang w:eastAsia="es-ES"/>
              </w:rPr>
              <w:t>99</w:t>
            </w:r>
          </w:p>
          <w:p w:rsidR="00810E28" w:rsidRPr="0091617A" w:rsidRDefault="00810E28" w:rsidP="003145E4">
            <w:pPr>
              <w:spacing w:after="0" w:line="240" w:lineRule="auto"/>
              <w:jc w:val="center"/>
              <w:rPr>
                <w:rFonts w:ascii="Arial" w:eastAsia="Times New Roman" w:hAnsi="Arial"/>
                <w:b/>
                <w:sz w:val="24"/>
                <w:szCs w:val="24"/>
                <w:lang w:eastAsia="es-ES"/>
              </w:rPr>
            </w:pPr>
            <w:r w:rsidRPr="0091617A">
              <w:rPr>
                <w:rFonts w:ascii="Arial" w:eastAsia="Times New Roman" w:hAnsi="Arial"/>
                <w:b/>
                <w:sz w:val="24"/>
                <w:szCs w:val="24"/>
                <w:lang w:eastAsia="es-ES"/>
              </w:rPr>
              <w:t>T-255</w:t>
            </w:r>
          </w:p>
        </w:tc>
      </w:tr>
      <w:tr w:rsidR="00810E28" w:rsidRPr="0091617A" w:rsidTr="00810E28">
        <w:tc>
          <w:tcPr>
            <w:tcW w:w="1612" w:type="pct"/>
            <w:tcBorders>
              <w:top w:val="single" w:sz="4" w:space="0" w:color="auto"/>
              <w:left w:val="single" w:sz="4" w:space="0" w:color="auto"/>
              <w:bottom w:val="single" w:sz="4" w:space="0" w:color="auto"/>
              <w:right w:val="single" w:sz="4" w:space="0" w:color="auto"/>
            </w:tcBorders>
            <w:vAlign w:val="center"/>
            <w:hideMark/>
          </w:tcPr>
          <w:p w:rsidR="00810E28" w:rsidRPr="0091617A" w:rsidRDefault="00810E28" w:rsidP="003145E4">
            <w:pPr>
              <w:spacing w:after="0" w:line="240" w:lineRule="auto"/>
              <w:rPr>
                <w:rFonts w:ascii="Arial" w:eastAsia="Times New Roman" w:hAnsi="Arial"/>
                <w:b/>
                <w:sz w:val="24"/>
                <w:szCs w:val="24"/>
                <w:lang w:eastAsia="es-ES"/>
              </w:rPr>
            </w:pPr>
            <w:r w:rsidRPr="0091617A">
              <w:rPr>
                <w:rFonts w:ascii="Arial" w:eastAsia="Times New Roman" w:hAnsi="Arial"/>
                <w:color w:val="000000"/>
                <w:sz w:val="24"/>
                <w:szCs w:val="24"/>
                <w:lang w:eastAsia="es-ES"/>
              </w:rPr>
              <w:t>XIII EXPOSICION “Forjadores del Futuro”. Provincial  BTJ</w:t>
            </w:r>
          </w:p>
        </w:tc>
        <w:tc>
          <w:tcPr>
            <w:tcW w:w="513" w:type="pct"/>
            <w:tcBorders>
              <w:top w:val="single" w:sz="4" w:space="0" w:color="auto"/>
              <w:left w:val="single" w:sz="4" w:space="0" w:color="auto"/>
              <w:bottom w:val="single" w:sz="4" w:space="0" w:color="auto"/>
              <w:right w:val="single" w:sz="4" w:space="0" w:color="auto"/>
            </w:tcBorders>
            <w:vAlign w:val="center"/>
          </w:tcPr>
          <w:p w:rsidR="00810E28" w:rsidRPr="0091617A" w:rsidRDefault="00810E28" w:rsidP="003145E4">
            <w:pPr>
              <w:spacing w:after="0" w:line="240" w:lineRule="auto"/>
              <w:jc w:val="center"/>
              <w:rPr>
                <w:rFonts w:ascii="Arial" w:eastAsia="Times New Roman" w:hAnsi="Arial"/>
                <w:sz w:val="24"/>
                <w:szCs w:val="24"/>
                <w:lang w:eastAsia="es-ES"/>
              </w:rPr>
            </w:pPr>
          </w:p>
        </w:tc>
        <w:tc>
          <w:tcPr>
            <w:tcW w:w="607" w:type="pct"/>
            <w:tcBorders>
              <w:top w:val="single" w:sz="4" w:space="0" w:color="auto"/>
              <w:left w:val="single" w:sz="4" w:space="0" w:color="auto"/>
              <w:bottom w:val="single" w:sz="4" w:space="0" w:color="auto"/>
              <w:right w:val="single" w:sz="4" w:space="0" w:color="auto"/>
            </w:tcBorders>
            <w:vAlign w:val="center"/>
            <w:hideMark/>
          </w:tcPr>
          <w:p w:rsidR="00810E28" w:rsidRPr="0091617A" w:rsidRDefault="00810E28" w:rsidP="003145E4">
            <w:pPr>
              <w:spacing w:after="0" w:line="240" w:lineRule="auto"/>
              <w:jc w:val="center"/>
              <w:rPr>
                <w:rFonts w:ascii="Arial" w:eastAsia="Times New Roman" w:hAnsi="Arial"/>
                <w:sz w:val="24"/>
                <w:szCs w:val="24"/>
                <w:lang w:eastAsia="es-ES"/>
              </w:rPr>
            </w:pPr>
            <w:r w:rsidRPr="0091617A">
              <w:rPr>
                <w:rFonts w:ascii="Arial" w:eastAsia="Times New Roman" w:hAnsi="Arial"/>
                <w:sz w:val="24"/>
                <w:szCs w:val="24"/>
                <w:lang w:eastAsia="es-ES"/>
              </w:rPr>
              <w:t>-</w:t>
            </w:r>
          </w:p>
        </w:tc>
        <w:tc>
          <w:tcPr>
            <w:tcW w:w="513" w:type="pct"/>
            <w:tcBorders>
              <w:top w:val="single" w:sz="4" w:space="0" w:color="auto"/>
              <w:left w:val="single" w:sz="4" w:space="0" w:color="auto"/>
              <w:bottom w:val="single" w:sz="4" w:space="0" w:color="auto"/>
              <w:right w:val="single" w:sz="4" w:space="0" w:color="auto"/>
            </w:tcBorders>
            <w:vAlign w:val="center"/>
            <w:hideMark/>
          </w:tcPr>
          <w:p w:rsidR="00810E28" w:rsidRPr="0091617A" w:rsidRDefault="00810E28" w:rsidP="003145E4">
            <w:pPr>
              <w:spacing w:after="0" w:line="240" w:lineRule="auto"/>
              <w:jc w:val="center"/>
              <w:rPr>
                <w:rFonts w:ascii="Arial" w:eastAsia="Times New Roman" w:hAnsi="Arial"/>
                <w:sz w:val="24"/>
                <w:szCs w:val="24"/>
                <w:lang w:eastAsia="es-ES"/>
              </w:rPr>
            </w:pPr>
            <w:r w:rsidRPr="0091617A">
              <w:rPr>
                <w:rFonts w:ascii="Arial" w:eastAsia="Times New Roman" w:hAnsi="Arial"/>
                <w:sz w:val="24"/>
                <w:szCs w:val="24"/>
                <w:lang w:eastAsia="es-ES"/>
              </w:rPr>
              <w:t>15</w:t>
            </w:r>
          </w:p>
        </w:tc>
        <w:tc>
          <w:tcPr>
            <w:tcW w:w="432" w:type="pct"/>
            <w:tcBorders>
              <w:top w:val="single" w:sz="4" w:space="0" w:color="auto"/>
              <w:left w:val="single" w:sz="4" w:space="0" w:color="auto"/>
              <w:bottom w:val="single" w:sz="4" w:space="0" w:color="auto"/>
              <w:right w:val="single" w:sz="4" w:space="0" w:color="auto"/>
            </w:tcBorders>
            <w:vAlign w:val="center"/>
            <w:hideMark/>
          </w:tcPr>
          <w:p w:rsidR="00810E28" w:rsidRPr="0091617A" w:rsidRDefault="00810E28" w:rsidP="003145E4">
            <w:pPr>
              <w:spacing w:after="0" w:line="240" w:lineRule="auto"/>
              <w:jc w:val="center"/>
              <w:rPr>
                <w:rFonts w:ascii="Arial" w:eastAsia="Times New Roman" w:hAnsi="Arial"/>
                <w:sz w:val="24"/>
                <w:szCs w:val="24"/>
                <w:lang w:eastAsia="es-ES"/>
              </w:rPr>
            </w:pPr>
            <w:r w:rsidRPr="0091617A">
              <w:rPr>
                <w:rFonts w:ascii="Arial" w:eastAsia="Times New Roman" w:hAnsi="Arial"/>
                <w:sz w:val="24"/>
                <w:szCs w:val="24"/>
                <w:lang w:eastAsia="es-ES"/>
              </w:rPr>
              <w:t>-</w:t>
            </w:r>
          </w:p>
        </w:tc>
        <w:tc>
          <w:tcPr>
            <w:tcW w:w="417"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b/>
                <w:sz w:val="24"/>
                <w:szCs w:val="24"/>
                <w:lang w:eastAsia="es-ES"/>
              </w:rPr>
            </w:pPr>
          </w:p>
        </w:tc>
        <w:tc>
          <w:tcPr>
            <w:tcW w:w="418"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sz w:val="24"/>
                <w:szCs w:val="24"/>
                <w:lang w:eastAsia="es-ES"/>
              </w:rPr>
            </w:pPr>
          </w:p>
        </w:tc>
        <w:tc>
          <w:tcPr>
            <w:tcW w:w="488" w:type="pct"/>
            <w:tcBorders>
              <w:top w:val="single" w:sz="4" w:space="0" w:color="auto"/>
              <w:left w:val="single" w:sz="4" w:space="0" w:color="auto"/>
              <w:bottom w:val="single" w:sz="4" w:space="0" w:color="auto"/>
              <w:right w:val="single" w:sz="4" w:space="0" w:color="auto"/>
            </w:tcBorders>
            <w:vAlign w:val="center"/>
            <w:hideMark/>
          </w:tcPr>
          <w:p w:rsidR="00810E28" w:rsidRPr="0091617A" w:rsidRDefault="00810E28" w:rsidP="003145E4">
            <w:pPr>
              <w:spacing w:after="0" w:line="240" w:lineRule="auto"/>
              <w:jc w:val="center"/>
              <w:rPr>
                <w:rFonts w:ascii="Arial" w:eastAsia="Times New Roman" w:hAnsi="Arial"/>
                <w:sz w:val="24"/>
                <w:szCs w:val="24"/>
                <w:lang w:eastAsia="es-ES"/>
              </w:rPr>
            </w:pPr>
            <w:r w:rsidRPr="0091617A">
              <w:rPr>
                <w:rFonts w:ascii="Arial" w:eastAsia="Times New Roman" w:hAnsi="Arial"/>
                <w:sz w:val="24"/>
                <w:szCs w:val="24"/>
                <w:lang w:eastAsia="es-ES"/>
              </w:rPr>
              <w:t>15</w:t>
            </w:r>
          </w:p>
        </w:tc>
      </w:tr>
      <w:tr w:rsidR="00810E28" w:rsidRPr="0091617A" w:rsidTr="00810E28">
        <w:tc>
          <w:tcPr>
            <w:tcW w:w="1612" w:type="pct"/>
            <w:tcBorders>
              <w:top w:val="single" w:sz="4" w:space="0" w:color="auto"/>
              <w:left w:val="single" w:sz="4" w:space="0" w:color="auto"/>
              <w:bottom w:val="single" w:sz="4" w:space="0" w:color="auto"/>
              <w:right w:val="single" w:sz="4" w:space="0" w:color="auto"/>
            </w:tcBorders>
            <w:vAlign w:val="center"/>
            <w:hideMark/>
          </w:tcPr>
          <w:p w:rsidR="00810E28" w:rsidRPr="0091617A" w:rsidRDefault="00810E28" w:rsidP="003145E4">
            <w:pPr>
              <w:spacing w:after="0" w:line="240" w:lineRule="auto"/>
              <w:jc w:val="both"/>
              <w:rPr>
                <w:rFonts w:ascii="Arial" w:eastAsia="Times New Roman" w:hAnsi="Arial"/>
                <w:b/>
                <w:sz w:val="24"/>
                <w:szCs w:val="24"/>
                <w:lang w:eastAsia="es-ES"/>
              </w:rPr>
            </w:pPr>
            <w:r w:rsidRPr="0091617A">
              <w:rPr>
                <w:rFonts w:ascii="Arial" w:eastAsia="Times New Roman" w:hAnsi="Arial"/>
                <w:color w:val="000000"/>
                <w:sz w:val="24"/>
                <w:szCs w:val="24"/>
                <w:lang w:eastAsia="es-ES"/>
              </w:rPr>
              <w:t>III Fórum Universitario de Historia</w:t>
            </w:r>
          </w:p>
        </w:tc>
        <w:tc>
          <w:tcPr>
            <w:tcW w:w="513" w:type="pct"/>
            <w:tcBorders>
              <w:top w:val="single" w:sz="4" w:space="0" w:color="auto"/>
              <w:left w:val="single" w:sz="4" w:space="0" w:color="auto"/>
              <w:bottom w:val="single" w:sz="4" w:space="0" w:color="auto"/>
              <w:right w:val="single" w:sz="4" w:space="0" w:color="auto"/>
            </w:tcBorders>
            <w:hideMark/>
          </w:tcPr>
          <w:p w:rsidR="00810E28" w:rsidRPr="0091617A" w:rsidRDefault="00810E28" w:rsidP="003145E4">
            <w:pPr>
              <w:spacing w:after="0" w:line="240" w:lineRule="auto"/>
              <w:rPr>
                <w:rFonts w:ascii="Arial" w:eastAsia="Times New Roman" w:hAnsi="Arial"/>
                <w:sz w:val="24"/>
                <w:szCs w:val="24"/>
                <w:lang w:eastAsia="es-ES"/>
              </w:rPr>
            </w:pPr>
            <w:r w:rsidRPr="0091617A">
              <w:rPr>
                <w:rFonts w:ascii="Arial" w:eastAsia="Times New Roman" w:hAnsi="Arial"/>
                <w:sz w:val="24"/>
                <w:szCs w:val="24"/>
                <w:lang w:eastAsia="es-ES"/>
              </w:rPr>
              <w:t>Relev-7</w:t>
            </w:r>
          </w:p>
          <w:p w:rsidR="00810E28" w:rsidRPr="0091617A" w:rsidRDefault="00810E28" w:rsidP="003145E4">
            <w:pPr>
              <w:spacing w:after="0" w:line="240" w:lineRule="auto"/>
              <w:rPr>
                <w:rFonts w:ascii="Arial" w:eastAsia="Times New Roman" w:hAnsi="Arial"/>
                <w:sz w:val="24"/>
                <w:szCs w:val="24"/>
                <w:lang w:eastAsia="es-ES"/>
              </w:rPr>
            </w:pPr>
            <w:r w:rsidRPr="0091617A">
              <w:rPr>
                <w:rFonts w:ascii="Arial" w:eastAsia="Times New Roman" w:hAnsi="Arial"/>
                <w:sz w:val="24"/>
                <w:szCs w:val="24"/>
                <w:lang w:eastAsia="es-ES"/>
              </w:rPr>
              <w:t>Destac-7</w:t>
            </w:r>
          </w:p>
          <w:p w:rsidR="00810E28" w:rsidRPr="0091617A" w:rsidRDefault="00810E28" w:rsidP="003145E4">
            <w:pPr>
              <w:spacing w:after="0" w:line="240" w:lineRule="auto"/>
              <w:rPr>
                <w:rFonts w:ascii="Arial" w:eastAsia="Times New Roman" w:hAnsi="Arial"/>
                <w:sz w:val="24"/>
                <w:szCs w:val="24"/>
                <w:lang w:eastAsia="es-ES"/>
              </w:rPr>
            </w:pPr>
            <w:r w:rsidRPr="0091617A">
              <w:rPr>
                <w:rFonts w:ascii="Arial" w:eastAsia="Times New Roman" w:hAnsi="Arial"/>
                <w:sz w:val="24"/>
                <w:szCs w:val="24"/>
                <w:lang w:eastAsia="es-ES"/>
              </w:rPr>
              <w:t>Menc-10</w:t>
            </w:r>
          </w:p>
          <w:p w:rsidR="00810E28" w:rsidRPr="0091617A" w:rsidRDefault="00810E28" w:rsidP="003145E4">
            <w:pPr>
              <w:spacing w:after="0" w:line="240" w:lineRule="auto"/>
              <w:rPr>
                <w:rFonts w:ascii="Arial" w:eastAsia="Times New Roman" w:hAnsi="Arial"/>
                <w:sz w:val="24"/>
                <w:szCs w:val="24"/>
                <w:lang w:eastAsia="es-ES"/>
              </w:rPr>
            </w:pPr>
            <w:r w:rsidRPr="0091617A">
              <w:rPr>
                <w:rFonts w:ascii="Arial" w:eastAsia="Times New Roman" w:hAnsi="Arial"/>
                <w:b/>
                <w:sz w:val="24"/>
                <w:szCs w:val="24"/>
                <w:lang w:eastAsia="es-ES"/>
              </w:rPr>
              <w:t>T-24</w:t>
            </w:r>
          </w:p>
        </w:tc>
        <w:tc>
          <w:tcPr>
            <w:tcW w:w="607" w:type="pct"/>
            <w:tcBorders>
              <w:top w:val="single" w:sz="4" w:space="0" w:color="auto"/>
              <w:left w:val="single" w:sz="4" w:space="0" w:color="auto"/>
              <w:bottom w:val="single" w:sz="4" w:space="0" w:color="auto"/>
              <w:right w:val="single" w:sz="4" w:space="0" w:color="auto"/>
            </w:tcBorders>
            <w:hideMark/>
          </w:tcPr>
          <w:p w:rsidR="00810E28" w:rsidRPr="0091617A" w:rsidRDefault="00810E28" w:rsidP="003145E4">
            <w:pPr>
              <w:spacing w:after="0" w:line="240" w:lineRule="auto"/>
              <w:rPr>
                <w:rFonts w:ascii="Arial" w:eastAsia="Times New Roman" w:hAnsi="Arial"/>
                <w:sz w:val="24"/>
                <w:szCs w:val="24"/>
                <w:lang w:eastAsia="es-ES"/>
              </w:rPr>
            </w:pPr>
            <w:r w:rsidRPr="0091617A">
              <w:rPr>
                <w:rFonts w:ascii="Arial" w:eastAsia="Times New Roman" w:hAnsi="Arial"/>
                <w:sz w:val="24"/>
                <w:szCs w:val="24"/>
                <w:lang w:eastAsia="es-ES"/>
              </w:rPr>
              <w:t>Relev-6</w:t>
            </w:r>
          </w:p>
          <w:p w:rsidR="00810E28" w:rsidRPr="0091617A" w:rsidRDefault="00810E28" w:rsidP="003145E4">
            <w:pPr>
              <w:spacing w:after="0" w:line="240" w:lineRule="auto"/>
              <w:rPr>
                <w:rFonts w:ascii="Arial" w:eastAsia="Times New Roman" w:hAnsi="Arial"/>
                <w:sz w:val="24"/>
                <w:szCs w:val="24"/>
                <w:lang w:eastAsia="es-ES"/>
              </w:rPr>
            </w:pPr>
            <w:r w:rsidRPr="0091617A">
              <w:rPr>
                <w:rFonts w:ascii="Arial" w:eastAsia="Times New Roman" w:hAnsi="Arial"/>
                <w:sz w:val="24"/>
                <w:szCs w:val="24"/>
                <w:lang w:eastAsia="es-ES"/>
              </w:rPr>
              <w:t>Destac-6</w:t>
            </w:r>
          </w:p>
          <w:p w:rsidR="00810E28" w:rsidRPr="0091617A" w:rsidRDefault="00810E28" w:rsidP="003145E4">
            <w:pPr>
              <w:spacing w:after="0" w:line="240" w:lineRule="auto"/>
              <w:rPr>
                <w:rFonts w:ascii="Arial" w:eastAsia="Times New Roman" w:hAnsi="Arial"/>
                <w:sz w:val="24"/>
                <w:szCs w:val="24"/>
                <w:lang w:eastAsia="es-ES"/>
              </w:rPr>
            </w:pPr>
            <w:r w:rsidRPr="0091617A">
              <w:rPr>
                <w:rFonts w:ascii="Arial" w:eastAsia="Times New Roman" w:hAnsi="Arial"/>
                <w:sz w:val="24"/>
                <w:szCs w:val="24"/>
                <w:lang w:eastAsia="es-ES"/>
              </w:rPr>
              <w:t>Menc-10</w:t>
            </w:r>
          </w:p>
          <w:p w:rsidR="00810E28" w:rsidRPr="0091617A" w:rsidRDefault="00810E28" w:rsidP="003145E4">
            <w:pPr>
              <w:spacing w:after="0" w:line="240" w:lineRule="auto"/>
              <w:jc w:val="center"/>
              <w:rPr>
                <w:rFonts w:ascii="Arial" w:eastAsia="Times New Roman" w:hAnsi="Arial"/>
                <w:b/>
                <w:sz w:val="24"/>
                <w:szCs w:val="24"/>
                <w:lang w:eastAsia="es-ES"/>
              </w:rPr>
            </w:pPr>
          </w:p>
          <w:p w:rsidR="00810E28" w:rsidRPr="0091617A" w:rsidRDefault="00810E28" w:rsidP="003145E4">
            <w:pPr>
              <w:spacing w:after="0" w:line="240" w:lineRule="auto"/>
              <w:jc w:val="center"/>
              <w:rPr>
                <w:rFonts w:ascii="Arial" w:eastAsia="Times New Roman" w:hAnsi="Arial"/>
                <w:b/>
                <w:sz w:val="24"/>
                <w:szCs w:val="24"/>
                <w:lang w:eastAsia="es-ES"/>
              </w:rPr>
            </w:pPr>
          </w:p>
          <w:p w:rsidR="00810E28" w:rsidRPr="0091617A" w:rsidRDefault="00810E28" w:rsidP="003145E4">
            <w:pPr>
              <w:spacing w:after="0" w:line="240" w:lineRule="auto"/>
              <w:jc w:val="center"/>
              <w:rPr>
                <w:rFonts w:ascii="Arial" w:eastAsia="Times New Roman" w:hAnsi="Arial"/>
                <w:sz w:val="24"/>
                <w:szCs w:val="24"/>
                <w:lang w:eastAsia="es-ES"/>
              </w:rPr>
            </w:pPr>
            <w:r w:rsidRPr="0091617A">
              <w:rPr>
                <w:rFonts w:ascii="Arial" w:eastAsia="Times New Roman" w:hAnsi="Arial"/>
                <w:b/>
                <w:sz w:val="24"/>
                <w:szCs w:val="24"/>
                <w:lang w:eastAsia="es-ES"/>
              </w:rPr>
              <w:t>T-22</w:t>
            </w:r>
          </w:p>
        </w:tc>
        <w:tc>
          <w:tcPr>
            <w:tcW w:w="513" w:type="pct"/>
            <w:tcBorders>
              <w:top w:val="single" w:sz="4" w:space="0" w:color="auto"/>
              <w:left w:val="single" w:sz="4" w:space="0" w:color="auto"/>
              <w:bottom w:val="single" w:sz="4" w:space="0" w:color="auto"/>
              <w:right w:val="single" w:sz="4" w:space="0" w:color="auto"/>
            </w:tcBorders>
            <w:hideMark/>
          </w:tcPr>
          <w:p w:rsidR="00810E28" w:rsidRPr="0091617A" w:rsidRDefault="00810E28" w:rsidP="003145E4">
            <w:pPr>
              <w:spacing w:after="0" w:line="240" w:lineRule="auto"/>
              <w:rPr>
                <w:rFonts w:ascii="Arial" w:eastAsia="Times New Roman" w:hAnsi="Arial"/>
                <w:sz w:val="24"/>
                <w:szCs w:val="24"/>
                <w:lang w:eastAsia="es-ES"/>
              </w:rPr>
            </w:pPr>
            <w:r w:rsidRPr="0091617A">
              <w:rPr>
                <w:rFonts w:ascii="Arial" w:eastAsia="Times New Roman" w:hAnsi="Arial"/>
                <w:sz w:val="24"/>
                <w:szCs w:val="24"/>
                <w:lang w:eastAsia="es-ES"/>
              </w:rPr>
              <w:t>Relev-6</w:t>
            </w:r>
          </w:p>
          <w:p w:rsidR="00810E28" w:rsidRPr="0091617A" w:rsidRDefault="00810E28" w:rsidP="003145E4">
            <w:pPr>
              <w:spacing w:after="0" w:line="240" w:lineRule="auto"/>
              <w:rPr>
                <w:rFonts w:ascii="Arial" w:eastAsia="Times New Roman" w:hAnsi="Arial"/>
                <w:sz w:val="24"/>
                <w:szCs w:val="24"/>
                <w:lang w:eastAsia="es-ES"/>
              </w:rPr>
            </w:pPr>
            <w:r w:rsidRPr="0091617A">
              <w:rPr>
                <w:rFonts w:ascii="Arial" w:eastAsia="Times New Roman" w:hAnsi="Arial"/>
                <w:sz w:val="24"/>
                <w:szCs w:val="24"/>
                <w:lang w:eastAsia="es-ES"/>
              </w:rPr>
              <w:t>Destac-6</w:t>
            </w:r>
          </w:p>
          <w:p w:rsidR="00810E28" w:rsidRPr="0091617A" w:rsidRDefault="00810E28" w:rsidP="003145E4">
            <w:pPr>
              <w:spacing w:after="0" w:line="240" w:lineRule="auto"/>
              <w:rPr>
                <w:rFonts w:ascii="Arial" w:eastAsia="Times New Roman" w:hAnsi="Arial"/>
                <w:sz w:val="24"/>
                <w:szCs w:val="24"/>
                <w:lang w:eastAsia="es-ES"/>
              </w:rPr>
            </w:pPr>
            <w:r w:rsidRPr="0091617A">
              <w:rPr>
                <w:rFonts w:ascii="Arial" w:eastAsia="Times New Roman" w:hAnsi="Arial"/>
                <w:sz w:val="24"/>
                <w:szCs w:val="24"/>
                <w:lang w:eastAsia="es-ES"/>
              </w:rPr>
              <w:t>Menc-10</w:t>
            </w:r>
          </w:p>
          <w:p w:rsidR="00810E28" w:rsidRPr="0091617A" w:rsidRDefault="00810E28" w:rsidP="003145E4">
            <w:pPr>
              <w:spacing w:after="0" w:line="240" w:lineRule="auto"/>
              <w:rPr>
                <w:rFonts w:ascii="Arial" w:eastAsia="Times New Roman" w:hAnsi="Arial"/>
                <w:b/>
                <w:sz w:val="24"/>
                <w:szCs w:val="24"/>
                <w:lang w:eastAsia="es-ES"/>
              </w:rPr>
            </w:pPr>
            <w:r w:rsidRPr="0091617A">
              <w:rPr>
                <w:rFonts w:ascii="Arial" w:eastAsia="Times New Roman" w:hAnsi="Arial"/>
                <w:b/>
                <w:sz w:val="24"/>
                <w:szCs w:val="24"/>
                <w:lang w:eastAsia="es-ES"/>
              </w:rPr>
              <w:t>T-22</w:t>
            </w:r>
          </w:p>
        </w:tc>
        <w:tc>
          <w:tcPr>
            <w:tcW w:w="432" w:type="pct"/>
            <w:tcBorders>
              <w:top w:val="single" w:sz="4" w:space="0" w:color="auto"/>
              <w:left w:val="single" w:sz="4" w:space="0" w:color="auto"/>
              <w:bottom w:val="single" w:sz="4" w:space="0" w:color="auto"/>
              <w:right w:val="single" w:sz="4" w:space="0" w:color="auto"/>
            </w:tcBorders>
            <w:hideMark/>
          </w:tcPr>
          <w:p w:rsidR="00810E28" w:rsidRPr="0091617A" w:rsidRDefault="00810E28" w:rsidP="003145E4">
            <w:pPr>
              <w:spacing w:after="0" w:line="240" w:lineRule="auto"/>
              <w:rPr>
                <w:rFonts w:ascii="Arial" w:eastAsia="Times New Roman" w:hAnsi="Arial"/>
                <w:sz w:val="24"/>
                <w:szCs w:val="24"/>
                <w:lang w:eastAsia="es-ES"/>
              </w:rPr>
            </w:pPr>
            <w:r w:rsidRPr="0091617A">
              <w:rPr>
                <w:rFonts w:ascii="Arial" w:eastAsia="Times New Roman" w:hAnsi="Arial"/>
                <w:sz w:val="24"/>
                <w:szCs w:val="24"/>
                <w:lang w:eastAsia="es-ES"/>
              </w:rPr>
              <w:t>Relev-8</w:t>
            </w:r>
          </w:p>
          <w:p w:rsidR="00810E28" w:rsidRPr="0091617A" w:rsidRDefault="00810E28" w:rsidP="003145E4">
            <w:pPr>
              <w:spacing w:after="0" w:line="240" w:lineRule="auto"/>
              <w:rPr>
                <w:rFonts w:ascii="Arial" w:eastAsia="Times New Roman" w:hAnsi="Arial"/>
                <w:sz w:val="24"/>
                <w:szCs w:val="24"/>
                <w:lang w:eastAsia="es-ES"/>
              </w:rPr>
            </w:pPr>
            <w:r w:rsidRPr="0091617A">
              <w:rPr>
                <w:rFonts w:ascii="Arial" w:eastAsia="Times New Roman" w:hAnsi="Arial"/>
                <w:sz w:val="24"/>
                <w:szCs w:val="24"/>
                <w:lang w:eastAsia="es-ES"/>
              </w:rPr>
              <w:t>Destac-6</w:t>
            </w:r>
          </w:p>
          <w:p w:rsidR="00810E28" w:rsidRPr="0091617A" w:rsidRDefault="00810E28" w:rsidP="003145E4">
            <w:pPr>
              <w:spacing w:after="0" w:line="240" w:lineRule="auto"/>
              <w:rPr>
                <w:rFonts w:ascii="Arial" w:eastAsia="Times New Roman" w:hAnsi="Arial"/>
                <w:sz w:val="24"/>
                <w:szCs w:val="24"/>
                <w:lang w:eastAsia="es-ES"/>
              </w:rPr>
            </w:pPr>
            <w:r w:rsidRPr="0091617A">
              <w:rPr>
                <w:rFonts w:ascii="Arial" w:eastAsia="Times New Roman" w:hAnsi="Arial"/>
                <w:sz w:val="24"/>
                <w:szCs w:val="24"/>
                <w:lang w:eastAsia="es-ES"/>
              </w:rPr>
              <w:t>Menc-6</w:t>
            </w:r>
          </w:p>
          <w:p w:rsidR="00810E28" w:rsidRPr="0091617A" w:rsidRDefault="00810E28" w:rsidP="003145E4">
            <w:pPr>
              <w:spacing w:after="0" w:line="240" w:lineRule="auto"/>
              <w:jc w:val="center"/>
              <w:rPr>
                <w:rFonts w:ascii="Arial" w:eastAsia="Times New Roman" w:hAnsi="Arial"/>
                <w:b/>
                <w:sz w:val="24"/>
                <w:szCs w:val="24"/>
                <w:lang w:eastAsia="es-ES"/>
              </w:rPr>
            </w:pPr>
          </w:p>
          <w:p w:rsidR="00810E28" w:rsidRPr="0091617A" w:rsidRDefault="00810E28" w:rsidP="005B02C7">
            <w:pPr>
              <w:spacing w:after="0" w:line="240" w:lineRule="auto"/>
              <w:rPr>
                <w:rFonts w:ascii="Arial" w:eastAsia="Times New Roman" w:hAnsi="Arial"/>
                <w:sz w:val="24"/>
                <w:szCs w:val="24"/>
                <w:lang w:eastAsia="es-ES"/>
              </w:rPr>
            </w:pPr>
            <w:r w:rsidRPr="0091617A">
              <w:rPr>
                <w:rFonts w:ascii="Arial" w:eastAsia="Times New Roman" w:hAnsi="Arial"/>
                <w:b/>
                <w:sz w:val="24"/>
                <w:szCs w:val="24"/>
                <w:lang w:eastAsia="es-ES"/>
              </w:rPr>
              <w:t>T-20</w:t>
            </w:r>
          </w:p>
        </w:tc>
        <w:tc>
          <w:tcPr>
            <w:tcW w:w="417" w:type="pct"/>
            <w:tcBorders>
              <w:top w:val="single" w:sz="4" w:space="0" w:color="auto"/>
              <w:left w:val="single" w:sz="4" w:space="0" w:color="auto"/>
              <w:bottom w:val="single" w:sz="4" w:space="0" w:color="auto"/>
              <w:right w:val="single" w:sz="4" w:space="0" w:color="auto"/>
            </w:tcBorders>
            <w:hideMark/>
          </w:tcPr>
          <w:p w:rsidR="00810E28" w:rsidRPr="0091617A" w:rsidRDefault="00810E28" w:rsidP="003145E4">
            <w:pPr>
              <w:spacing w:after="0" w:line="240" w:lineRule="auto"/>
              <w:rPr>
                <w:rFonts w:ascii="Arial" w:eastAsia="Times New Roman" w:hAnsi="Arial"/>
                <w:sz w:val="24"/>
                <w:szCs w:val="24"/>
                <w:lang w:eastAsia="es-ES"/>
              </w:rPr>
            </w:pPr>
            <w:r w:rsidRPr="0091617A">
              <w:rPr>
                <w:rFonts w:ascii="Arial" w:eastAsia="Times New Roman" w:hAnsi="Arial"/>
                <w:sz w:val="24"/>
                <w:szCs w:val="24"/>
                <w:lang w:eastAsia="es-ES"/>
              </w:rPr>
              <w:t>Relev-6</w:t>
            </w:r>
          </w:p>
          <w:p w:rsidR="00810E28" w:rsidRPr="0091617A" w:rsidRDefault="00810E28" w:rsidP="003145E4">
            <w:pPr>
              <w:spacing w:after="0" w:line="240" w:lineRule="auto"/>
              <w:rPr>
                <w:rFonts w:ascii="Arial" w:eastAsia="Times New Roman" w:hAnsi="Arial"/>
                <w:sz w:val="24"/>
                <w:szCs w:val="24"/>
                <w:lang w:eastAsia="es-ES"/>
              </w:rPr>
            </w:pPr>
            <w:r w:rsidRPr="0091617A">
              <w:rPr>
                <w:rFonts w:ascii="Arial" w:eastAsia="Times New Roman" w:hAnsi="Arial"/>
                <w:sz w:val="24"/>
                <w:szCs w:val="24"/>
                <w:lang w:eastAsia="es-ES"/>
              </w:rPr>
              <w:t>Destac-6</w:t>
            </w:r>
          </w:p>
          <w:p w:rsidR="00810E28" w:rsidRPr="0091617A" w:rsidRDefault="00810E28" w:rsidP="003145E4">
            <w:pPr>
              <w:spacing w:after="0" w:line="240" w:lineRule="auto"/>
              <w:rPr>
                <w:rFonts w:ascii="Arial" w:eastAsia="Times New Roman" w:hAnsi="Arial"/>
                <w:sz w:val="24"/>
                <w:szCs w:val="24"/>
                <w:lang w:eastAsia="es-ES"/>
              </w:rPr>
            </w:pPr>
            <w:r w:rsidRPr="0091617A">
              <w:rPr>
                <w:rFonts w:ascii="Arial" w:eastAsia="Times New Roman" w:hAnsi="Arial"/>
                <w:sz w:val="24"/>
                <w:szCs w:val="24"/>
                <w:lang w:eastAsia="es-ES"/>
              </w:rPr>
              <w:t>Menc-6</w:t>
            </w:r>
          </w:p>
          <w:p w:rsidR="00810E28" w:rsidRPr="0091617A" w:rsidRDefault="00810E28" w:rsidP="003145E4">
            <w:pPr>
              <w:spacing w:after="0" w:line="240" w:lineRule="auto"/>
              <w:jc w:val="center"/>
              <w:rPr>
                <w:rFonts w:ascii="Arial" w:eastAsia="Times New Roman" w:hAnsi="Arial"/>
                <w:b/>
                <w:sz w:val="24"/>
                <w:szCs w:val="24"/>
                <w:lang w:eastAsia="es-ES"/>
              </w:rPr>
            </w:pPr>
          </w:p>
          <w:p w:rsidR="00810E28" w:rsidRPr="0091617A" w:rsidRDefault="00810E28" w:rsidP="003145E4">
            <w:pPr>
              <w:spacing w:after="0" w:line="240" w:lineRule="auto"/>
              <w:jc w:val="center"/>
              <w:rPr>
                <w:rFonts w:ascii="Arial" w:eastAsia="Times New Roman" w:hAnsi="Arial"/>
                <w:b/>
                <w:sz w:val="24"/>
                <w:szCs w:val="24"/>
                <w:lang w:eastAsia="es-ES"/>
              </w:rPr>
            </w:pPr>
          </w:p>
          <w:p w:rsidR="00810E28" w:rsidRPr="0091617A" w:rsidRDefault="00810E28" w:rsidP="003145E4">
            <w:pPr>
              <w:spacing w:after="0" w:line="240" w:lineRule="auto"/>
              <w:jc w:val="center"/>
              <w:rPr>
                <w:rFonts w:ascii="Arial" w:eastAsia="Times New Roman" w:hAnsi="Arial"/>
                <w:sz w:val="24"/>
                <w:szCs w:val="24"/>
                <w:lang w:eastAsia="es-ES"/>
              </w:rPr>
            </w:pPr>
            <w:r w:rsidRPr="0091617A">
              <w:rPr>
                <w:rFonts w:ascii="Arial" w:eastAsia="Times New Roman" w:hAnsi="Arial"/>
                <w:b/>
                <w:sz w:val="24"/>
                <w:szCs w:val="24"/>
                <w:lang w:eastAsia="es-ES"/>
              </w:rPr>
              <w:t>T-18</w:t>
            </w:r>
          </w:p>
        </w:tc>
        <w:tc>
          <w:tcPr>
            <w:tcW w:w="418"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sz w:val="24"/>
                <w:szCs w:val="24"/>
                <w:lang w:eastAsia="es-ES"/>
              </w:rPr>
            </w:pPr>
          </w:p>
        </w:tc>
        <w:tc>
          <w:tcPr>
            <w:tcW w:w="488" w:type="pct"/>
            <w:tcBorders>
              <w:top w:val="single" w:sz="4" w:space="0" w:color="auto"/>
              <w:left w:val="single" w:sz="4" w:space="0" w:color="auto"/>
              <w:bottom w:val="single" w:sz="4" w:space="0" w:color="auto"/>
              <w:right w:val="single" w:sz="4" w:space="0" w:color="auto"/>
            </w:tcBorders>
            <w:hideMark/>
          </w:tcPr>
          <w:p w:rsidR="00810E28" w:rsidRPr="0091617A" w:rsidRDefault="00810E28" w:rsidP="003145E4">
            <w:pPr>
              <w:spacing w:after="0" w:line="240" w:lineRule="auto"/>
              <w:jc w:val="center"/>
              <w:rPr>
                <w:rFonts w:ascii="Arial" w:eastAsia="Times New Roman" w:hAnsi="Arial"/>
                <w:sz w:val="24"/>
                <w:szCs w:val="24"/>
                <w:lang w:eastAsia="es-ES"/>
              </w:rPr>
            </w:pPr>
            <w:r w:rsidRPr="0091617A">
              <w:rPr>
                <w:rFonts w:ascii="Arial" w:eastAsia="Times New Roman" w:hAnsi="Arial"/>
                <w:sz w:val="24"/>
                <w:szCs w:val="24"/>
                <w:lang w:eastAsia="es-ES"/>
              </w:rPr>
              <w:t>33</w:t>
            </w:r>
          </w:p>
          <w:p w:rsidR="00810E28" w:rsidRPr="0091617A" w:rsidRDefault="00810E28" w:rsidP="003145E4">
            <w:pPr>
              <w:spacing w:after="0" w:line="240" w:lineRule="auto"/>
              <w:jc w:val="center"/>
              <w:rPr>
                <w:rFonts w:ascii="Arial" w:eastAsia="Times New Roman" w:hAnsi="Arial"/>
                <w:sz w:val="24"/>
                <w:szCs w:val="24"/>
                <w:lang w:eastAsia="es-ES"/>
              </w:rPr>
            </w:pPr>
            <w:r w:rsidRPr="0091617A">
              <w:rPr>
                <w:rFonts w:ascii="Arial" w:eastAsia="Times New Roman" w:hAnsi="Arial"/>
                <w:sz w:val="24"/>
                <w:szCs w:val="24"/>
                <w:lang w:eastAsia="es-ES"/>
              </w:rPr>
              <w:t>31</w:t>
            </w:r>
          </w:p>
          <w:p w:rsidR="00810E28" w:rsidRPr="0091617A" w:rsidRDefault="00810E28" w:rsidP="003145E4">
            <w:pPr>
              <w:spacing w:after="0" w:line="240" w:lineRule="auto"/>
              <w:jc w:val="center"/>
              <w:rPr>
                <w:rFonts w:ascii="Arial" w:eastAsia="Times New Roman" w:hAnsi="Arial"/>
                <w:sz w:val="24"/>
                <w:szCs w:val="24"/>
                <w:lang w:eastAsia="es-ES"/>
              </w:rPr>
            </w:pPr>
            <w:r w:rsidRPr="0091617A">
              <w:rPr>
                <w:rFonts w:ascii="Arial" w:eastAsia="Times New Roman" w:hAnsi="Arial"/>
                <w:sz w:val="24"/>
                <w:szCs w:val="24"/>
                <w:lang w:eastAsia="es-ES"/>
              </w:rPr>
              <w:t>42</w:t>
            </w:r>
          </w:p>
          <w:p w:rsidR="00810E28" w:rsidRPr="0091617A" w:rsidRDefault="00810E28" w:rsidP="003145E4">
            <w:pPr>
              <w:spacing w:after="0" w:line="240" w:lineRule="auto"/>
              <w:jc w:val="center"/>
              <w:rPr>
                <w:rFonts w:ascii="Arial" w:eastAsia="Times New Roman" w:hAnsi="Arial"/>
                <w:b/>
                <w:sz w:val="24"/>
                <w:szCs w:val="24"/>
                <w:lang w:eastAsia="es-ES"/>
              </w:rPr>
            </w:pPr>
          </w:p>
          <w:p w:rsidR="00810E28" w:rsidRPr="0091617A" w:rsidRDefault="00810E28" w:rsidP="003145E4">
            <w:pPr>
              <w:spacing w:after="0" w:line="240" w:lineRule="auto"/>
              <w:jc w:val="center"/>
              <w:rPr>
                <w:rFonts w:ascii="Arial" w:eastAsia="Times New Roman" w:hAnsi="Arial"/>
                <w:b/>
                <w:sz w:val="24"/>
                <w:szCs w:val="24"/>
                <w:lang w:eastAsia="es-ES"/>
              </w:rPr>
            </w:pPr>
          </w:p>
          <w:p w:rsidR="00810E28" w:rsidRPr="0091617A" w:rsidRDefault="00810E28" w:rsidP="003145E4">
            <w:pPr>
              <w:spacing w:after="0" w:line="240" w:lineRule="auto"/>
              <w:jc w:val="center"/>
              <w:rPr>
                <w:rFonts w:ascii="Arial" w:eastAsia="Times New Roman" w:hAnsi="Arial"/>
                <w:b/>
                <w:sz w:val="24"/>
                <w:szCs w:val="24"/>
                <w:lang w:eastAsia="es-ES"/>
              </w:rPr>
            </w:pPr>
            <w:r w:rsidRPr="0091617A">
              <w:rPr>
                <w:rFonts w:ascii="Arial" w:eastAsia="Times New Roman" w:hAnsi="Arial"/>
                <w:b/>
                <w:sz w:val="24"/>
                <w:szCs w:val="24"/>
                <w:lang w:eastAsia="es-ES"/>
              </w:rPr>
              <w:t>T-106</w:t>
            </w:r>
          </w:p>
        </w:tc>
      </w:tr>
      <w:tr w:rsidR="00810E28" w:rsidRPr="0091617A" w:rsidTr="00810E28">
        <w:tc>
          <w:tcPr>
            <w:tcW w:w="1612" w:type="pct"/>
            <w:tcBorders>
              <w:top w:val="single" w:sz="4" w:space="0" w:color="auto"/>
              <w:left w:val="single" w:sz="4" w:space="0" w:color="auto"/>
              <w:bottom w:val="single" w:sz="4" w:space="0" w:color="auto"/>
              <w:right w:val="single" w:sz="4" w:space="0" w:color="auto"/>
            </w:tcBorders>
            <w:vAlign w:val="center"/>
            <w:hideMark/>
          </w:tcPr>
          <w:p w:rsidR="00810E28" w:rsidRPr="0091617A" w:rsidRDefault="00810E28" w:rsidP="003145E4">
            <w:pPr>
              <w:spacing w:after="0" w:line="240" w:lineRule="auto"/>
              <w:jc w:val="both"/>
              <w:rPr>
                <w:rFonts w:ascii="Arial" w:eastAsia="Times New Roman" w:hAnsi="Arial"/>
                <w:b/>
                <w:color w:val="000000"/>
                <w:sz w:val="24"/>
                <w:szCs w:val="24"/>
                <w:lang w:eastAsia="es-ES"/>
              </w:rPr>
            </w:pPr>
            <w:r w:rsidRPr="0091617A">
              <w:rPr>
                <w:rFonts w:ascii="Arial" w:eastAsia="Times New Roman" w:hAnsi="Arial"/>
                <w:b/>
                <w:color w:val="000000"/>
                <w:sz w:val="24"/>
                <w:szCs w:val="24"/>
                <w:lang w:eastAsia="es-ES"/>
              </w:rPr>
              <w:t>Subtotal</w:t>
            </w:r>
          </w:p>
        </w:tc>
        <w:tc>
          <w:tcPr>
            <w:tcW w:w="513"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b/>
                <w:sz w:val="24"/>
                <w:szCs w:val="24"/>
                <w:lang w:eastAsia="es-ES"/>
              </w:rPr>
            </w:pPr>
            <w:r w:rsidRPr="0091617A">
              <w:rPr>
                <w:rFonts w:ascii="Arial" w:eastAsia="Times New Roman" w:hAnsi="Arial"/>
                <w:b/>
                <w:sz w:val="24"/>
                <w:szCs w:val="24"/>
                <w:lang w:eastAsia="es-ES"/>
              </w:rPr>
              <w:t>78</w:t>
            </w:r>
          </w:p>
        </w:tc>
        <w:tc>
          <w:tcPr>
            <w:tcW w:w="607"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b/>
                <w:sz w:val="24"/>
                <w:szCs w:val="24"/>
                <w:lang w:eastAsia="es-ES"/>
              </w:rPr>
            </w:pPr>
            <w:r w:rsidRPr="0091617A">
              <w:rPr>
                <w:rFonts w:ascii="Arial" w:eastAsia="Times New Roman" w:hAnsi="Arial"/>
                <w:b/>
                <w:sz w:val="24"/>
                <w:szCs w:val="24"/>
                <w:lang w:eastAsia="es-ES"/>
              </w:rPr>
              <w:t>56</w:t>
            </w:r>
          </w:p>
        </w:tc>
        <w:tc>
          <w:tcPr>
            <w:tcW w:w="513"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b/>
                <w:sz w:val="24"/>
                <w:szCs w:val="24"/>
                <w:lang w:eastAsia="es-ES"/>
              </w:rPr>
            </w:pPr>
            <w:r w:rsidRPr="0091617A">
              <w:rPr>
                <w:rFonts w:ascii="Arial" w:eastAsia="Times New Roman" w:hAnsi="Arial"/>
                <w:b/>
                <w:sz w:val="24"/>
                <w:szCs w:val="24"/>
                <w:lang w:eastAsia="es-ES"/>
              </w:rPr>
              <w:t>83</w:t>
            </w:r>
          </w:p>
        </w:tc>
        <w:tc>
          <w:tcPr>
            <w:tcW w:w="432"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b/>
                <w:sz w:val="24"/>
                <w:szCs w:val="24"/>
                <w:lang w:eastAsia="es-ES"/>
              </w:rPr>
            </w:pPr>
            <w:r w:rsidRPr="0091617A">
              <w:rPr>
                <w:rFonts w:ascii="Arial" w:eastAsia="Times New Roman" w:hAnsi="Arial"/>
                <w:b/>
                <w:sz w:val="24"/>
                <w:szCs w:val="24"/>
                <w:lang w:eastAsia="es-ES"/>
              </w:rPr>
              <w:t>99</w:t>
            </w:r>
          </w:p>
        </w:tc>
        <w:tc>
          <w:tcPr>
            <w:tcW w:w="417"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b/>
                <w:sz w:val="24"/>
                <w:szCs w:val="24"/>
                <w:lang w:eastAsia="es-ES"/>
              </w:rPr>
            </w:pPr>
            <w:r w:rsidRPr="0091617A">
              <w:rPr>
                <w:rFonts w:ascii="Arial" w:eastAsia="Times New Roman" w:hAnsi="Arial"/>
                <w:b/>
                <w:sz w:val="24"/>
                <w:szCs w:val="24"/>
                <w:lang w:eastAsia="es-ES"/>
              </w:rPr>
              <w:t>64</w:t>
            </w:r>
          </w:p>
        </w:tc>
        <w:tc>
          <w:tcPr>
            <w:tcW w:w="418"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b/>
                <w:sz w:val="24"/>
                <w:szCs w:val="24"/>
                <w:lang w:eastAsia="es-ES"/>
              </w:rPr>
            </w:pPr>
          </w:p>
        </w:tc>
        <w:tc>
          <w:tcPr>
            <w:tcW w:w="488"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b/>
                <w:sz w:val="24"/>
                <w:szCs w:val="24"/>
                <w:lang w:eastAsia="es-ES"/>
              </w:rPr>
            </w:pPr>
            <w:r w:rsidRPr="0091617A">
              <w:rPr>
                <w:rFonts w:ascii="Arial" w:eastAsia="Times New Roman" w:hAnsi="Arial"/>
                <w:b/>
                <w:sz w:val="24"/>
                <w:szCs w:val="24"/>
                <w:lang w:eastAsia="es-ES"/>
              </w:rPr>
              <w:t>380</w:t>
            </w:r>
          </w:p>
        </w:tc>
      </w:tr>
      <w:tr w:rsidR="00810E28" w:rsidRPr="0091617A" w:rsidTr="00810E28">
        <w:tc>
          <w:tcPr>
            <w:tcW w:w="1612" w:type="pct"/>
            <w:tcBorders>
              <w:top w:val="single" w:sz="4" w:space="0" w:color="auto"/>
              <w:left w:val="single" w:sz="4" w:space="0" w:color="auto"/>
              <w:bottom w:val="single" w:sz="4" w:space="0" w:color="auto"/>
              <w:right w:val="single" w:sz="4" w:space="0" w:color="auto"/>
            </w:tcBorders>
            <w:vAlign w:val="center"/>
            <w:hideMark/>
          </w:tcPr>
          <w:p w:rsidR="00810E28" w:rsidRPr="0091617A" w:rsidRDefault="00810E28" w:rsidP="003145E4">
            <w:pPr>
              <w:spacing w:after="0" w:line="240" w:lineRule="auto"/>
              <w:jc w:val="both"/>
              <w:rPr>
                <w:rFonts w:ascii="Arial" w:eastAsia="Times New Roman" w:hAnsi="Arial"/>
                <w:b/>
                <w:color w:val="000000"/>
                <w:sz w:val="24"/>
                <w:szCs w:val="24"/>
                <w:lang w:eastAsia="es-ES"/>
              </w:rPr>
            </w:pPr>
            <w:r w:rsidRPr="0091617A">
              <w:rPr>
                <w:rFonts w:ascii="Arial" w:eastAsia="Times New Roman" w:hAnsi="Arial"/>
                <w:b/>
                <w:color w:val="000000"/>
                <w:sz w:val="24"/>
                <w:szCs w:val="24"/>
                <w:lang w:eastAsia="es-ES"/>
              </w:rPr>
              <w:t>Total</w:t>
            </w:r>
          </w:p>
        </w:tc>
        <w:tc>
          <w:tcPr>
            <w:tcW w:w="513"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b/>
                <w:sz w:val="24"/>
                <w:szCs w:val="24"/>
                <w:lang w:eastAsia="es-ES"/>
              </w:rPr>
            </w:pPr>
            <w:r w:rsidRPr="0091617A">
              <w:rPr>
                <w:rFonts w:ascii="Arial" w:eastAsia="Times New Roman" w:hAnsi="Arial"/>
                <w:b/>
                <w:sz w:val="24"/>
                <w:szCs w:val="24"/>
                <w:lang w:eastAsia="es-ES"/>
              </w:rPr>
              <w:t>144</w:t>
            </w:r>
          </w:p>
        </w:tc>
        <w:tc>
          <w:tcPr>
            <w:tcW w:w="607"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b/>
                <w:sz w:val="24"/>
                <w:szCs w:val="24"/>
                <w:lang w:eastAsia="es-ES"/>
              </w:rPr>
            </w:pPr>
            <w:r w:rsidRPr="0091617A">
              <w:rPr>
                <w:rFonts w:ascii="Arial" w:eastAsia="Times New Roman" w:hAnsi="Arial"/>
                <w:b/>
                <w:sz w:val="24"/>
                <w:szCs w:val="24"/>
                <w:lang w:eastAsia="es-ES"/>
              </w:rPr>
              <w:t>138</w:t>
            </w:r>
          </w:p>
        </w:tc>
        <w:tc>
          <w:tcPr>
            <w:tcW w:w="513"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b/>
                <w:sz w:val="24"/>
                <w:szCs w:val="24"/>
                <w:lang w:eastAsia="es-ES"/>
              </w:rPr>
            </w:pPr>
            <w:r w:rsidRPr="0091617A">
              <w:rPr>
                <w:rFonts w:ascii="Arial" w:eastAsia="Times New Roman" w:hAnsi="Arial"/>
                <w:b/>
                <w:sz w:val="24"/>
                <w:szCs w:val="24"/>
                <w:lang w:eastAsia="es-ES"/>
              </w:rPr>
              <w:t>183</w:t>
            </w:r>
          </w:p>
        </w:tc>
        <w:tc>
          <w:tcPr>
            <w:tcW w:w="432"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b/>
                <w:sz w:val="24"/>
                <w:szCs w:val="24"/>
                <w:lang w:eastAsia="es-ES"/>
              </w:rPr>
            </w:pPr>
            <w:r w:rsidRPr="0091617A">
              <w:rPr>
                <w:rFonts w:ascii="Arial" w:eastAsia="Times New Roman" w:hAnsi="Arial"/>
                <w:b/>
                <w:sz w:val="24"/>
                <w:szCs w:val="24"/>
                <w:lang w:eastAsia="es-ES"/>
              </w:rPr>
              <w:t>195</w:t>
            </w:r>
          </w:p>
        </w:tc>
        <w:tc>
          <w:tcPr>
            <w:tcW w:w="417"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b/>
                <w:sz w:val="24"/>
                <w:szCs w:val="24"/>
                <w:lang w:eastAsia="es-ES"/>
              </w:rPr>
            </w:pPr>
            <w:r w:rsidRPr="0091617A">
              <w:rPr>
                <w:rFonts w:ascii="Arial" w:eastAsia="Times New Roman" w:hAnsi="Arial"/>
                <w:b/>
                <w:sz w:val="24"/>
                <w:szCs w:val="24"/>
                <w:lang w:eastAsia="es-ES"/>
              </w:rPr>
              <w:t>166</w:t>
            </w:r>
          </w:p>
        </w:tc>
        <w:tc>
          <w:tcPr>
            <w:tcW w:w="418"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b/>
                <w:sz w:val="24"/>
                <w:szCs w:val="24"/>
                <w:lang w:eastAsia="es-ES"/>
              </w:rPr>
            </w:pPr>
          </w:p>
        </w:tc>
        <w:tc>
          <w:tcPr>
            <w:tcW w:w="488" w:type="pct"/>
            <w:tcBorders>
              <w:top w:val="single" w:sz="4" w:space="0" w:color="auto"/>
              <w:left w:val="single" w:sz="4" w:space="0" w:color="auto"/>
              <w:bottom w:val="single" w:sz="4" w:space="0" w:color="auto"/>
              <w:right w:val="single" w:sz="4" w:space="0" w:color="auto"/>
            </w:tcBorders>
          </w:tcPr>
          <w:p w:rsidR="00810E28" w:rsidRPr="0091617A" w:rsidRDefault="00810E28" w:rsidP="003145E4">
            <w:pPr>
              <w:spacing w:after="0" w:line="240" w:lineRule="auto"/>
              <w:jc w:val="center"/>
              <w:rPr>
                <w:rFonts w:ascii="Arial" w:eastAsia="Times New Roman" w:hAnsi="Arial"/>
                <w:b/>
                <w:sz w:val="24"/>
                <w:szCs w:val="24"/>
                <w:lang w:eastAsia="es-ES"/>
              </w:rPr>
            </w:pPr>
            <w:r w:rsidRPr="0091617A">
              <w:rPr>
                <w:rFonts w:ascii="Arial" w:eastAsia="Times New Roman" w:hAnsi="Arial"/>
                <w:b/>
                <w:sz w:val="24"/>
                <w:szCs w:val="24"/>
                <w:lang w:eastAsia="es-ES"/>
              </w:rPr>
              <w:t>826</w:t>
            </w:r>
          </w:p>
        </w:tc>
      </w:tr>
    </w:tbl>
    <w:p w:rsidR="003145E4" w:rsidRDefault="003145E4" w:rsidP="003145E4">
      <w:pPr>
        <w:spacing w:after="0" w:line="240" w:lineRule="auto"/>
        <w:contextualSpacing/>
        <w:jc w:val="both"/>
        <w:rPr>
          <w:rFonts w:ascii="Arial" w:eastAsia="Times New Roman" w:hAnsi="Arial"/>
          <w:b/>
          <w:sz w:val="24"/>
          <w:szCs w:val="24"/>
          <w:lang w:val="es-ES" w:eastAsia="es-ES"/>
        </w:rPr>
      </w:pPr>
    </w:p>
    <w:p w:rsidR="00A06EBB" w:rsidRDefault="00A06EBB" w:rsidP="00A06EBB">
      <w:pPr>
        <w:spacing w:after="0" w:line="240" w:lineRule="auto"/>
        <w:contextualSpacing/>
        <w:rPr>
          <w:rFonts w:ascii="Arial" w:eastAsia="Times New Roman" w:hAnsi="Arial" w:cs="Times New Roman"/>
          <w:b/>
          <w:sz w:val="24"/>
          <w:szCs w:val="24"/>
          <w:lang w:val="es-ES" w:eastAsia="es-ES"/>
        </w:rPr>
      </w:pPr>
    </w:p>
    <w:p w:rsidR="003F407C" w:rsidRDefault="003F407C" w:rsidP="003145E4">
      <w:pPr>
        <w:spacing w:after="0" w:line="240" w:lineRule="auto"/>
        <w:contextualSpacing/>
        <w:jc w:val="both"/>
        <w:rPr>
          <w:rFonts w:ascii="Arial" w:eastAsia="Times New Roman" w:hAnsi="Arial"/>
          <w:b/>
          <w:sz w:val="24"/>
          <w:szCs w:val="24"/>
          <w:lang w:val="es-ES" w:eastAsia="es-ES"/>
        </w:rPr>
      </w:pPr>
    </w:p>
    <w:p w:rsidR="003F407C" w:rsidRDefault="003F407C" w:rsidP="003145E4">
      <w:pPr>
        <w:spacing w:after="0" w:line="240" w:lineRule="auto"/>
        <w:contextualSpacing/>
        <w:jc w:val="both"/>
        <w:rPr>
          <w:rFonts w:ascii="Arial" w:eastAsia="Times New Roman" w:hAnsi="Arial"/>
          <w:b/>
          <w:sz w:val="24"/>
          <w:szCs w:val="24"/>
          <w:lang w:val="es-ES" w:eastAsia="es-ES"/>
        </w:rPr>
      </w:pPr>
    </w:p>
    <w:p w:rsidR="003145E4" w:rsidRPr="003145E4" w:rsidRDefault="003145E4" w:rsidP="003145E4">
      <w:pPr>
        <w:spacing w:after="0" w:line="276" w:lineRule="auto"/>
        <w:jc w:val="both"/>
        <w:rPr>
          <w:rFonts w:ascii="Arial" w:eastAsia="Times New Roman" w:hAnsi="Arial"/>
          <w:sz w:val="24"/>
          <w:szCs w:val="24"/>
          <w:lang w:val="es-ES" w:eastAsia="es-ES"/>
        </w:rPr>
      </w:pPr>
    </w:p>
    <w:p w:rsidR="003F407C" w:rsidRDefault="003F407C" w:rsidP="00A06EBB">
      <w:pPr>
        <w:spacing w:after="0" w:line="276" w:lineRule="auto"/>
        <w:jc w:val="both"/>
        <w:rPr>
          <w:rFonts w:ascii="Arial" w:eastAsia="Times New Roman" w:hAnsi="Arial"/>
          <w:sz w:val="24"/>
          <w:szCs w:val="24"/>
          <w:lang w:val="es-ES" w:eastAsia="es-ES"/>
        </w:rPr>
      </w:pPr>
    </w:p>
    <w:p w:rsidR="003145E4" w:rsidRPr="003145E4" w:rsidRDefault="003145E4" w:rsidP="003145E4">
      <w:pPr>
        <w:spacing w:after="200" w:line="240" w:lineRule="auto"/>
        <w:jc w:val="both"/>
        <w:rPr>
          <w:rFonts w:ascii="Arial" w:eastAsia="Times New Roman" w:hAnsi="Arial"/>
          <w:b/>
          <w:sz w:val="24"/>
          <w:szCs w:val="24"/>
          <w:lang w:val="es-ES" w:eastAsia="es-ES"/>
        </w:rPr>
      </w:pPr>
    </w:p>
    <w:p w:rsidR="003F407C" w:rsidRDefault="003F407C" w:rsidP="003145E4">
      <w:pPr>
        <w:spacing w:after="200" w:line="240" w:lineRule="auto"/>
        <w:jc w:val="both"/>
        <w:rPr>
          <w:rFonts w:ascii="Arial" w:hAnsi="Arial"/>
          <w:b/>
          <w:sz w:val="24"/>
          <w:szCs w:val="24"/>
        </w:rPr>
      </w:pPr>
    </w:p>
    <w:p w:rsidR="003F407C" w:rsidRDefault="003F407C" w:rsidP="003145E4">
      <w:pPr>
        <w:spacing w:after="200" w:line="240" w:lineRule="auto"/>
        <w:jc w:val="both"/>
        <w:rPr>
          <w:rFonts w:ascii="Arial" w:hAnsi="Arial"/>
          <w:b/>
          <w:sz w:val="24"/>
          <w:szCs w:val="24"/>
        </w:rPr>
      </w:pPr>
    </w:p>
    <w:p w:rsidR="003145E4" w:rsidRPr="003145E4" w:rsidRDefault="003145E4" w:rsidP="003145E4">
      <w:pPr>
        <w:spacing w:after="200" w:line="276" w:lineRule="auto"/>
        <w:rPr>
          <w:rFonts w:ascii="Arial" w:eastAsia="Times New Roman" w:hAnsi="Arial"/>
          <w:b/>
          <w:sz w:val="24"/>
          <w:szCs w:val="24"/>
          <w:lang w:val="es-ES" w:eastAsia="es-ES"/>
        </w:rPr>
      </w:pPr>
    </w:p>
    <w:p w:rsidR="000123E8" w:rsidRPr="000123E8" w:rsidRDefault="000123E8" w:rsidP="000123E8">
      <w:pPr>
        <w:spacing w:after="200" w:line="276" w:lineRule="auto"/>
        <w:jc w:val="both"/>
        <w:rPr>
          <w:rFonts w:ascii="Arial" w:eastAsia="Times New Roman" w:hAnsi="Arial"/>
          <w:sz w:val="24"/>
          <w:szCs w:val="24"/>
          <w:lang w:val="es-ES" w:eastAsia="es-ES"/>
        </w:rPr>
      </w:pPr>
    </w:p>
    <w:p w:rsidR="003442EA" w:rsidRPr="003442EA" w:rsidRDefault="003442EA" w:rsidP="003442EA">
      <w:pPr>
        <w:spacing w:after="200" w:line="240" w:lineRule="auto"/>
        <w:jc w:val="both"/>
        <w:rPr>
          <w:rFonts w:ascii="Arial" w:hAnsi="Arial"/>
          <w:b/>
          <w:sz w:val="24"/>
          <w:szCs w:val="24"/>
          <w:u w:val="single"/>
          <w:lang w:val="es-ES"/>
        </w:rPr>
      </w:pPr>
      <w:r w:rsidRPr="003442EA">
        <w:rPr>
          <w:rFonts w:ascii="Arial" w:hAnsi="Arial"/>
          <w:b/>
          <w:sz w:val="24"/>
          <w:szCs w:val="24"/>
          <w:u w:val="single"/>
          <w:lang w:val="es-ES"/>
        </w:rPr>
        <w:t>Sobre Los Ensayos Clínicos.</w:t>
      </w:r>
    </w:p>
    <w:p w:rsidR="003442EA" w:rsidRPr="003442EA" w:rsidRDefault="003442EA" w:rsidP="003442EA">
      <w:pPr>
        <w:spacing w:after="0" w:line="276" w:lineRule="auto"/>
        <w:jc w:val="both"/>
        <w:rPr>
          <w:rFonts w:ascii="Arial" w:hAnsi="Arial"/>
          <w:lang w:val="es-ES"/>
        </w:rPr>
      </w:pPr>
      <w:r w:rsidRPr="003442EA">
        <w:rPr>
          <w:rFonts w:ascii="Arial" w:hAnsi="Arial"/>
        </w:rPr>
        <w:t xml:space="preserve">El </w:t>
      </w:r>
      <w:r w:rsidRPr="003442EA">
        <w:rPr>
          <w:rFonts w:ascii="Arial" w:hAnsi="Arial"/>
          <w:b/>
        </w:rPr>
        <w:t>universo de trabajo</w:t>
      </w:r>
      <w:r w:rsidRPr="003442EA">
        <w:rPr>
          <w:rFonts w:ascii="Arial" w:hAnsi="Arial"/>
        </w:rPr>
        <w:t xml:space="preserve"> abarca </w:t>
      </w:r>
      <w:r w:rsidRPr="003442EA">
        <w:rPr>
          <w:rFonts w:ascii="Arial" w:hAnsi="Arial"/>
          <w:b/>
          <w:u w:val="single"/>
        </w:rPr>
        <w:t>9</w:t>
      </w:r>
      <w:r w:rsidRPr="003442EA">
        <w:rPr>
          <w:rFonts w:ascii="Arial" w:hAnsi="Arial"/>
        </w:rPr>
        <w:t xml:space="preserve"> sitios de Investigaciones Clínicas: Hospital General Docente Dr. Agustino,</w:t>
      </w:r>
      <w:r w:rsidRPr="003442EA">
        <w:rPr>
          <w:rFonts w:ascii="Arial" w:hAnsi="Arial"/>
          <w:color w:val="FF0000"/>
        </w:rPr>
        <w:t xml:space="preserve"> </w:t>
      </w:r>
      <w:r w:rsidRPr="003442EA">
        <w:rPr>
          <w:rFonts w:ascii="Arial" w:hAnsi="Arial"/>
        </w:rPr>
        <w:t>los</w:t>
      </w:r>
      <w:r w:rsidRPr="003442EA">
        <w:rPr>
          <w:rFonts w:ascii="Arial" w:hAnsi="Arial"/>
          <w:color w:val="FF0000"/>
        </w:rPr>
        <w:t xml:space="preserve"> </w:t>
      </w:r>
      <w:r w:rsidRPr="003442EA">
        <w:rPr>
          <w:rFonts w:ascii="Arial" w:hAnsi="Arial"/>
          <w:lang w:val="es-ES"/>
        </w:rPr>
        <w:t xml:space="preserve">Policlínicos: Omar Ranedo, Emilio Daudinot,  Asdrúbal López Vázquez,  Hospital Pedro A. Pérez, el municipio de Niceto Pérez y el municipio San Antonio del sur, Imias y el Salvador.  Contamos con (71)  </w:t>
      </w:r>
      <w:r w:rsidRPr="003442EA">
        <w:rPr>
          <w:rFonts w:ascii="Arial" w:hAnsi="Arial"/>
        </w:rPr>
        <w:t>investigadores clínicos.</w:t>
      </w:r>
    </w:p>
    <w:p w:rsidR="003442EA" w:rsidRPr="003442EA" w:rsidRDefault="003442EA" w:rsidP="003442EA">
      <w:pPr>
        <w:tabs>
          <w:tab w:val="left" w:pos="0"/>
        </w:tabs>
        <w:spacing w:after="0" w:line="276" w:lineRule="auto"/>
        <w:jc w:val="both"/>
        <w:rPr>
          <w:rFonts w:ascii="Arial" w:hAnsi="Arial"/>
          <w:b/>
          <w:lang w:val="es-ES"/>
        </w:rPr>
      </w:pPr>
      <w:r w:rsidRPr="003442EA">
        <w:rPr>
          <w:rFonts w:ascii="Arial" w:hAnsi="Arial"/>
          <w:lang w:val="es-ES"/>
        </w:rPr>
        <w:t>En este año</w:t>
      </w:r>
      <w:r w:rsidRPr="003442EA">
        <w:rPr>
          <w:rFonts w:ascii="Arial" w:hAnsi="Arial"/>
          <w:b/>
          <w:lang w:val="es-ES"/>
        </w:rPr>
        <w:t xml:space="preserve"> </w:t>
      </w:r>
      <w:r w:rsidRPr="003442EA">
        <w:rPr>
          <w:rFonts w:ascii="Arial" w:hAnsi="Arial"/>
          <w:lang w:val="es-ES"/>
        </w:rPr>
        <w:t xml:space="preserve">se han ejecutado </w:t>
      </w:r>
      <w:r w:rsidRPr="003442EA">
        <w:rPr>
          <w:rFonts w:ascii="Arial" w:hAnsi="Arial"/>
          <w:b/>
          <w:lang w:val="es-ES"/>
        </w:rPr>
        <w:t>12</w:t>
      </w:r>
      <w:r w:rsidRPr="003442EA">
        <w:rPr>
          <w:rFonts w:ascii="Arial" w:hAnsi="Arial"/>
          <w:lang w:val="es-ES"/>
        </w:rPr>
        <w:t xml:space="preserve"> investigaciones clínicas de ellas  concluyeron </w:t>
      </w:r>
      <w:r w:rsidRPr="003442EA">
        <w:rPr>
          <w:rFonts w:ascii="Arial" w:hAnsi="Arial"/>
          <w:b/>
          <w:lang w:val="es-ES"/>
        </w:rPr>
        <w:t xml:space="preserve">5. </w:t>
      </w:r>
    </w:p>
    <w:p w:rsidR="003442EA" w:rsidRPr="003442EA" w:rsidRDefault="003442EA" w:rsidP="003442EA">
      <w:pPr>
        <w:spacing w:after="0" w:line="276" w:lineRule="auto"/>
        <w:jc w:val="both"/>
        <w:rPr>
          <w:rFonts w:ascii="Arial" w:hAnsi="Arial"/>
          <w:lang w:val="es-ES"/>
        </w:rPr>
      </w:pPr>
      <w:r w:rsidRPr="003442EA">
        <w:rPr>
          <w:rFonts w:ascii="Arial" w:hAnsi="Arial"/>
        </w:rPr>
        <w:t xml:space="preserve">Actualmente se ejecutan </w:t>
      </w:r>
      <w:r w:rsidRPr="003442EA">
        <w:rPr>
          <w:rFonts w:ascii="Arial" w:hAnsi="Arial"/>
          <w:b/>
          <w:u w:val="single"/>
        </w:rPr>
        <w:t>7</w:t>
      </w:r>
      <w:r w:rsidRPr="003442EA">
        <w:rPr>
          <w:rFonts w:ascii="Arial" w:hAnsi="Arial"/>
          <w:b/>
        </w:rPr>
        <w:t xml:space="preserve"> </w:t>
      </w:r>
      <w:r w:rsidRPr="003442EA">
        <w:rPr>
          <w:rFonts w:ascii="Arial" w:hAnsi="Arial"/>
        </w:rPr>
        <w:t xml:space="preserve"> </w:t>
      </w:r>
      <w:r w:rsidRPr="003442EA">
        <w:rPr>
          <w:rFonts w:ascii="Arial" w:hAnsi="Arial"/>
          <w:lang w:val="es-ES_tradnl"/>
        </w:rPr>
        <w:t>Ensayos Clínicos de productos de la  Biotecnología</w:t>
      </w:r>
      <w:r w:rsidRPr="003442EA">
        <w:rPr>
          <w:rFonts w:ascii="Arial" w:hAnsi="Arial"/>
        </w:rPr>
        <w:t xml:space="preserve">, de los cuales los </w:t>
      </w:r>
      <w:r w:rsidRPr="003442EA">
        <w:rPr>
          <w:rFonts w:ascii="Arial" w:hAnsi="Arial"/>
          <w:b/>
        </w:rPr>
        <w:t xml:space="preserve">7 </w:t>
      </w:r>
      <w:r w:rsidRPr="003442EA">
        <w:rPr>
          <w:rFonts w:ascii="Arial" w:hAnsi="Arial"/>
        </w:rPr>
        <w:t xml:space="preserve"> son coordinados por el </w:t>
      </w:r>
      <w:r w:rsidRPr="003442EA">
        <w:rPr>
          <w:rFonts w:ascii="Arial" w:hAnsi="Arial"/>
          <w:b/>
        </w:rPr>
        <w:t>Centro Nacional de Ensayos Clínicos</w:t>
      </w:r>
      <w:r w:rsidRPr="003442EA">
        <w:rPr>
          <w:rFonts w:ascii="Arial" w:hAnsi="Arial"/>
        </w:rPr>
        <w:t>.</w:t>
      </w:r>
    </w:p>
    <w:p w:rsidR="003442EA" w:rsidRPr="003442EA" w:rsidRDefault="003442EA" w:rsidP="003442EA">
      <w:pPr>
        <w:spacing w:after="0" w:line="276" w:lineRule="auto"/>
        <w:jc w:val="both"/>
        <w:rPr>
          <w:rFonts w:ascii="Arial" w:hAnsi="Arial"/>
          <w:b/>
          <w:bCs/>
          <w:color w:val="000000"/>
          <w:lang w:val="es-US"/>
        </w:rPr>
      </w:pPr>
    </w:p>
    <w:p w:rsidR="003442EA" w:rsidRPr="003442EA" w:rsidRDefault="003442EA" w:rsidP="003442EA">
      <w:pPr>
        <w:spacing w:after="0" w:line="276" w:lineRule="auto"/>
        <w:jc w:val="both"/>
        <w:rPr>
          <w:rFonts w:ascii="Arial" w:hAnsi="Arial"/>
          <w:lang w:val="es-ES"/>
        </w:rPr>
      </w:pPr>
      <w:r w:rsidRPr="003442EA">
        <w:rPr>
          <w:rFonts w:ascii="Arial" w:hAnsi="Arial"/>
          <w:b/>
          <w:bCs/>
          <w:color w:val="000000"/>
          <w:lang w:val="es-US"/>
        </w:rPr>
        <w:t>Estado de la inclusión desde enero hasta Diciembre 2018</w:t>
      </w:r>
    </w:p>
    <w:p w:rsidR="003442EA" w:rsidRPr="003442EA" w:rsidRDefault="003442EA" w:rsidP="003442EA">
      <w:pPr>
        <w:spacing w:after="0" w:line="276" w:lineRule="auto"/>
        <w:ind w:left="-284"/>
        <w:jc w:val="both"/>
        <w:rPr>
          <w:rFonts w:ascii="Arial" w:hAnsi="Arial"/>
          <w:bCs/>
          <w:color w:val="000000"/>
          <w:lang w:val="es-US"/>
        </w:rPr>
      </w:pPr>
      <w:r w:rsidRPr="003442EA">
        <w:rPr>
          <w:rFonts w:ascii="Arial" w:hAnsi="Arial"/>
          <w:bCs/>
          <w:color w:val="000000"/>
          <w:lang w:val="es-US"/>
        </w:rPr>
        <w:t xml:space="preserve">    Desde enero hasta la fecha se han incluido un total de </w:t>
      </w:r>
      <w:r w:rsidR="00F03673">
        <w:rPr>
          <w:rFonts w:ascii="Arial" w:hAnsi="Arial"/>
          <w:b/>
          <w:bCs/>
          <w:color w:val="000000"/>
          <w:lang w:val="es-US"/>
        </w:rPr>
        <w:t>275</w:t>
      </w:r>
      <w:bookmarkStart w:id="2" w:name="_GoBack"/>
      <w:bookmarkEnd w:id="2"/>
      <w:r w:rsidRPr="003442EA">
        <w:rPr>
          <w:rFonts w:ascii="Arial" w:hAnsi="Arial"/>
          <w:bCs/>
          <w:color w:val="000000"/>
          <w:lang w:val="es-US"/>
        </w:rPr>
        <w:t xml:space="preserve">  pacientes.</w:t>
      </w:r>
    </w:p>
    <w:p w:rsidR="003442EA" w:rsidRDefault="003442EA" w:rsidP="003442EA">
      <w:pPr>
        <w:spacing w:after="0"/>
        <w:jc w:val="both"/>
        <w:rPr>
          <w:rFonts w:ascii="Arial" w:hAnsi="Arial"/>
          <w:b/>
          <w:u w:val="single"/>
        </w:rPr>
      </w:pPr>
    </w:p>
    <w:p w:rsidR="003442EA" w:rsidRPr="003442EA" w:rsidRDefault="003442EA" w:rsidP="003442EA">
      <w:pPr>
        <w:spacing w:after="0"/>
        <w:jc w:val="both"/>
        <w:rPr>
          <w:rFonts w:ascii="Arial" w:hAnsi="Arial"/>
          <w:b/>
          <w:bCs/>
          <w:iCs/>
          <w:u w:val="single"/>
          <w:lang w:val="es-ES_tradnl"/>
        </w:rPr>
      </w:pPr>
      <w:r w:rsidRPr="003442EA">
        <w:rPr>
          <w:rFonts w:ascii="Arial" w:hAnsi="Arial"/>
          <w:b/>
          <w:u w:val="single"/>
        </w:rPr>
        <w:t xml:space="preserve">Ensayos en ejecución por el </w:t>
      </w:r>
      <w:r w:rsidRPr="003442EA">
        <w:rPr>
          <w:rFonts w:ascii="Arial" w:hAnsi="Arial"/>
          <w:b/>
          <w:bCs/>
          <w:iCs/>
          <w:u w:val="single"/>
          <w:lang w:val="es-ES_tradnl"/>
        </w:rPr>
        <w:t xml:space="preserve">CENCEC: 8 </w:t>
      </w:r>
    </w:p>
    <w:p w:rsidR="003442EA" w:rsidRPr="003442EA" w:rsidRDefault="003442EA" w:rsidP="003442EA">
      <w:pPr>
        <w:tabs>
          <w:tab w:val="left" w:pos="8378"/>
        </w:tabs>
        <w:spacing w:after="0"/>
        <w:jc w:val="both"/>
        <w:rPr>
          <w:rFonts w:ascii="Arial" w:hAnsi="Arial"/>
          <w:b/>
          <w:bCs/>
          <w:iCs/>
          <w:u w:val="single"/>
          <w:lang w:val="es-ES_tradnl"/>
        </w:rPr>
      </w:pPr>
    </w:p>
    <w:p w:rsidR="003442EA" w:rsidRPr="003442EA" w:rsidRDefault="003442EA" w:rsidP="003442EA">
      <w:pPr>
        <w:pStyle w:val="Prrafodelista"/>
        <w:numPr>
          <w:ilvl w:val="0"/>
          <w:numId w:val="27"/>
        </w:numPr>
        <w:tabs>
          <w:tab w:val="left" w:pos="284"/>
          <w:tab w:val="left" w:pos="426"/>
          <w:tab w:val="left" w:pos="567"/>
        </w:tabs>
        <w:spacing w:after="0"/>
        <w:ind w:right="-1"/>
        <w:jc w:val="both"/>
        <w:rPr>
          <w:rFonts w:ascii="Arial" w:hAnsi="Arial" w:cs="Arial"/>
        </w:rPr>
      </w:pPr>
      <w:r w:rsidRPr="003442EA">
        <w:rPr>
          <w:rFonts w:ascii="Arial" w:hAnsi="Arial" w:cs="Arial"/>
        </w:rPr>
        <w:t xml:space="preserve">“Evaluación de la eficacia y seguridad del tratamiento con el Anticuerpo Monoclonal </w:t>
      </w:r>
      <w:r w:rsidRPr="003442EA">
        <w:rPr>
          <w:rFonts w:ascii="Arial" w:hAnsi="Arial" w:cs="Arial"/>
          <w:bCs/>
          <w:iCs/>
          <w:color w:val="000000"/>
          <w:lang w:bidi="he-IL"/>
        </w:rPr>
        <w:t xml:space="preserve">Nimotuzumab + Docetaxel /Prednisona vs Docetaxel/Prednisona en pacientes con cáncer de próstata resistente a la castración”. Fase lllb. </w:t>
      </w:r>
      <w:r w:rsidRPr="003442EA">
        <w:rPr>
          <w:rFonts w:ascii="Arial" w:hAnsi="Arial" w:cs="Arial"/>
          <w:b/>
          <w:bCs/>
          <w:iCs/>
          <w:color w:val="000000"/>
          <w:lang w:bidi="he-IL"/>
        </w:rPr>
        <w:t>(PRÓSTATA)</w:t>
      </w:r>
      <w:r w:rsidRPr="003442EA">
        <w:rPr>
          <w:rFonts w:ascii="Arial" w:hAnsi="Arial" w:cs="Arial"/>
          <w:b/>
          <w:bCs/>
          <w:iCs/>
          <w:color w:val="000000"/>
          <w:lang w:val="es-ES_tradnl" w:bidi="he-IL"/>
        </w:rPr>
        <w:t>. En Manejo de datos.</w:t>
      </w:r>
    </w:p>
    <w:p w:rsidR="003442EA" w:rsidRPr="003442EA" w:rsidRDefault="003442EA" w:rsidP="003442EA">
      <w:pPr>
        <w:pStyle w:val="Prrafodelista"/>
        <w:numPr>
          <w:ilvl w:val="0"/>
          <w:numId w:val="27"/>
        </w:numPr>
        <w:tabs>
          <w:tab w:val="left" w:pos="426"/>
        </w:tabs>
        <w:spacing w:after="0"/>
        <w:ind w:left="567" w:right="-1" w:hanging="283"/>
        <w:jc w:val="both"/>
        <w:rPr>
          <w:rFonts w:ascii="Arial" w:hAnsi="Arial" w:cs="Arial"/>
          <w:b/>
          <w:u w:val="single"/>
          <w:lang w:val="es-ES"/>
        </w:rPr>
      </w:pPr>
      <w:r w:rsidRPr="003442EA">
        <w:rPr>
          <w:rFonts w:ascii="Arial" w:hAnsi="Arial" w:cs="Arial"/>
        </w:rPr>
        <w:t>“</w:t>
      </w:r>
      <w:r w:rsidRPr="003442EA">
        <w:rPr>
          <w:rFonts w:ascii="Arial" w:eastAsia="Times New Roman" w:hAnsi="Arial" w:cs="Arial"/>
          <w:bCs/>
          <w:iCs/>
          <w:lang w:eastAsia="es-ES"/>
        </w:rPr>
        <w:t xml:space="preserve">Seguridad y efectividad del Nimotuzumab en tumores inoperables de esófago de origen epitelial. </w:t>
      </w:r>
      <w:r w:rsidRPr="003442EA">
        <w:rPr>
          <w:rFonts w:ascii="Arial" w:hAnsi="Arial" w:cs="Arial"/>
        </w:rPr>
        <w:t>Fase IV”.</w:t>
      </w:r>
      <w:r w:rsidRPr="003442EA">
        <w:rPr>
          <w:rFonts w:ascii="Arial" w:hAnsi="Arial" w:cs="Arial"/>
          <w:b/>
        </w:rPr>
        <w:t xml:space="preserve"> (Esófago Fase IV)</w:t>
      </w:r>
      <w:r w:rsidRPr="003442EA">
        <w:rPr>
          <w:rFonts w:ascii="Arial" w:hAnsi="Arial" w:cs="Arial"/>
          <w:b/>
          <w:lang w:val="es-ES"/>
        </w:rPr>
        <w:t>.</w:t>
      </w:r>
      <w:r w:rsidRPr="003442EA">
        <w:rPr>
          <w:rFonts w:ascii="Arial" w:hAnsi="Arial" w:cs="Arial"/>
        </w:rPr>
        <w:t xml:space="preserve"> </w:t>
      </w:r>
      <w:r w:rsidRPr="003442EA">
        <w:rPr>
          <w:rFonts w:ascii="Arial" w:hAnsi="Arial" w:cs="Arial"/>
          <w:b/>
          <w:lang w:val="es-ES_tradnl"/>
        </w:rPr>
        <w:t>En manejo de datos</w:t>
      </w:r>
    </w:p>
    <w:p w:rsidR="003442EA" w:rsidRPr="003442EA" w:rsidRDefault="003442EA" w:rsidP="003442EA">
      <w:pPr>
        <w:pStyle w:val="Prrafodelista"/>
        <w:numPr>
          <w:ilvl w:val="0"/>
          <w:numId w:val="27"/>
        </w:numPr>
        <w:tabs>
          <w:tab w:val="left" w:pos="426"/>
        </w:tabs>
        <w:spacing w:after="0"/>
        <w:ind w:left="567" w:right="-1" w:hanging="283"/>
        <w:jc w:val="both"/>
        <w:rPr>
          <w:rFonts w:ascii="Arial" w:hAnsi="Arial" w:cs="Arial"/>
          <w:b/>
          <w:u w:val="single"/>
          <w:lang w:val="es-ES"/>
        </w:rPr>
      </w:pPr>
      <w:r w:rsidRPr="003442EA">
        <w:rPr>
          <w:rFonts w:ascii="Arial" w:hAnsi="Arial" w:cs="Arial"/>
          <w:bCs/>
        </w:rPr>
        <w:t>Seguridad de la vacuna CIMAvax-EGF® para el tratamiento de pacientes con CPCNP en estadios avanzados. Exploración de la efectividad según concentraciones basales de EGF. Fase IV</w:t>
      </w:r>
      <w:r w:rsidRPr="003442EA">
        <w:rPr>
          <w:rFonts w:ascii="Arial" w:hAnsi="Arial" w:cs="Arial"/>
          <w:bCs/>
          <w:lang w:val="es-ES_tradnl"/>
        </w:rPr>
        <w:t xml:space="preserve">. </w:t>
      </w:r>
      <w:r w:rsidRPr="003442EA">
        <w:rPr>
          <w:rFonts w:ascii="Arial" w:hAnsi="Arial" w:cs="Arial"/>
          <w:b/>
          <w:bCs/>
          <w:lang w:val="es-ES_tradnl"/>
        </w:rPr>
        <w:t>(Predictor).</w:t>
      </w:r>
    </w:p>
    <w:p w:rsidR="003442EA" w:rsidRPr="003442EA" w:rsidRDefault="003442EA" w:rsidP="003442EA">
      <w:pPr>
        <w:numPr>
          <w:ilvl w:val="0"/>
          <w:numId w:val="27"/>
        </w:numPr>
        <w:spacing w:after="0" w:line="276" w:lineRule="auto"/>
        <w:jc w:val="both"/>
        <w:rPr>
          <w:rFonts w:ascii="Arial" w:hAnsi="Arial"/>
          <w:b/>
        </w:rPr>
      </w:pPr>
      <w:r w:rsidRPr="003442EA">
        <w:rPr>
          <w:rFonts w:ascii="Arial" w:hAnsi="Arial"/>
        </w:rPr>
        <w:t xml:space="preserve">Evaluación de la seguridad y efectividad del CIMAher® (Nimotuzumab) en el tratamiento de pacientes con adenocarcinoma de páncreas localmente avanzado e irresecable  o metastásico. Fase IV. </w:t>
      </w:r>
      <w:r w:rsidRPr="003442EA">
        <w:rPr>
          <w:rFonts w:ascii="Arial" w:hAnsi="Arial"/>
          <w:b/>
        </w:rPr>
        <w:t>(Páncreas)</w:t>
      </w:r>
    </w:p>
    <w:p w:rsidR="003442EA" w:rsidRPr="003442EA" w:rsidRDefault="003442EA" w:rsidP="003442EA">
      <w:pPr>
        <w:numPr>
          <w:ilvl w:val="0"/>
          <w:numId w:val="27"/>
        </w:numPr>
        <w:spacing w:after="0" w:line="276" w:lineRule="auto"/>
        <w:jc w:val="both"/>
        <w:rPr>
          <w:rFonts w:ascii="Arial" w:hAnsi="Arial"/>
          <w:b/>
          <w:u w:val="single"/>
        </w:rPr>
      </w:pPr>
      <w:r w:rsidRPr="003442EA">
        <w:rPr>
          <w:rFonts w:ascii="Arial" w:hAnsi="Arial"/>
          <w:bCs/>
        </w:rPr>
        <w:t xml:space="preserve">Seguridad y Efectividad del Surfacen en combinación con la terapia convencional, en el tratamiento del SDRA en pediatría. Extensión Nacional fase IV. </w:t>
      </w:r>
      <w:r w:rsidRPr="003442EA">
        <w:rPr>
          <w:rFonts w:ascii="Arial" w:hAnsi="Arial"/>
          <w:b/>
          <w:bCs/>
        </w:rPr>
        <w:t>(Surfacen)</w:t>
      </w:r>
    </w:p>
    <w:p w:rsidR="003442EA" w:rsidRPr="003442EA" w:rsidRDefault="003442EA" w:rsidP="003442EA">
      <w:pPr>
        <w:numPr>
          <w:ilvl w:val="0"/>
          <w:numId w:val="27"/>
        </w:numPr>
        <w:spacing w:after="0" w:line="276" w:lineRule="auto"/>
        <w:jc w:val="both"/>
        <w:rPr>
          <w:rFonts w:ascii="Arial" w:hAnsi="Arial"/>
          <w:b/>
          <w:u w:val="single"/>
        </w:rPr>
      </w:pPr>
      <w:r w:rsidRPr="003442EA">
        <w:rPr>
          <w:rFonts w:ascii="Arial" w:hAnsi="Arial"/>
          <w:b/>
          <w:bCs/>
          <w:color w:val="000000"/>
          <w:lang w:val="es-ES"/>
        </w:rPr>
        <w:t>“</w:t>
      </w:r>
      <w:r w:rsidRPr="003442EA">
        <w:rPr>
          <w:rFonts w:ascii="Arial" w:hAnsi="Arial"/>
          <w:bCs/>
          <w:color w:val="000000"/>
          <w:lang w:val="es-US"/>
        </w:rPr>
        <w:t>Ensayo clínico de aplicación de CIGB-47 en pacientes con cáncer de ovario,    trompas de Falopio y/o peritoneo en estadios avanzados inoperables o posterior a la cirugía sub óptima”.</w:t>
      </w:r>
      <w:r w:rsidRPr="003442EA">
        <w:rPr>
          <w:rFonts w:ascii="Arial" w:hAnsi="Arial"/>
          <w:lang w:val="es-CO" w:eastAsia="es-MX"/>
        </w:rPr>
        <w:t xml:space="preserve"> </w:t>
      </w:r>
    </w:p>
    <w:p w:rsidR="003442EA" w:rsidRPr="003442EA" w:rsidRDefault="003442EA" w:rsidP="003442EA">
      <w:pPr>
        <w:numPr>
          <w:ilvl w:val="0"/>
          <w:numId w:val="27"/>
        </w:numPr>
        <w:spacing w:after="0" w:line="240" w:lineRule="auto"/>
        <w:jc w:val="both"/>
        <w:rPr>
          <w:rFonts w:ascii="Arial" w:hAnsi="Arial"/>
        </w:rPr>
      </w:pPr>
      <w:r w:rsidRPr="003442EA">
        <w:rPr>
          <w:rFonts w:ascii="Arial" w:hAnsi="Arial"/>
        </w:rPr>
        <w:t>Seguridad y efectividad de la proctokinasa sujeta a cambio del proceso productivo en el tratamiento de la hemorroides agudas”.  Fármaco vigilancia activa. Estudio THERESA-7</w:t>
      </w:r>
    </w:p>
    <w:p w:rsidR="003442EA" w:rsidRPr="003442EA" w:rsidRDefault="003442EA" w:rsidP="003442EA">
      <w:pPr>
        <w:spacing w:after="0" w:line="276" w:lineRule="auto"/>
        <w:jc w:val="both"/>
        <w:rPr>
          <w:rFonts w:ascii="Arial" w:hAnsi="Arial"/>
          <w:b/>
          <w:u w:val="single"/>
        </w:rPr>
      </w:pPr>
    </w:p>
    <w:p w:rsidR="003442EA" w:rsidRPr="003442EA" w:rsidRDefault="003442EA" w:rsidP="003442EA">
      <w:pPr>
        <w:spacing w:after="0" w:line="276" w:lineRule="auto"/>
        <w:ind w:left="644" w:hanging="644"/>
        <w:jc w:val="both"/>
        <w:rPr>
          <w:rFonts w:ascii="Arial" w:hAnsi="Arial"/>
          <w:b/>
          <w:u w:val="single"/>
        </w:rPr>
      </w:pPr>
      <w:r w:rsidRPr="003442EA">
        <w:rPr>
          <w:rFonts w:ascii="Arial" w:hAnsi="Arial"/>
          <w:b/>
          <w:u w:val="single"/>
        </w:rPr>
        <w:t>Ensayos por iniciar</w:t>
      </w:r>
      <w:r w:rsidRPr="003442EA">
        <w:rPr>
          <w:rFonts w:ascii="Arial" w:hAnsi="Arial"/>
          <w:b/>
          <w:bCs/>
          <w:iCs/>
          <w:u w:val="single"/>
          <w:lang w:val="es-ES_tradnl"/>
        </w:rPr>
        <w:t>: 1</w:t>
      </w:r>
    </w:p>
    <w:p w:rsidR="003442EA" w:rsidRPr="003442EA" w:rsidRDefault="003442EA" w:rsidP="003442EA">
      <w:pPr>
        <w:tabs>
          <w:tab w:val="left" w:pos="567"/>
        </w:tabs>
        <w:spacing w:after="0"/>
        <w:jc w:val="both"/>
        <w:rPr>
          <w:rFonts w:ascii="Arial" w:hAnsi="Arial"/>
          <w:bCs/>
          <w:color w:val="000000"/>
          <w:lang w:val="es-US"/>
        </w:rPr>
      </w:pPr>
    </w:p>
    <w:p w:rsidR="003442EA" w:rsidRPr="003442EA" w:rsidRDefault="003442EA" w:rsidP="003442EA">
      <w:pPr>
        <w:numPr>
          <w:ilvl w:val="0"/>
          <w:numId w:val="28"/>
        </w:numPr>
        <w:spacing w:after="0" w:line="240" w:lineRule="auto"/>
        <w:jc w:val="both"/>
        <w:rPr>
          <w:rFonts w:ascii="Arial" w:hAnsi="Arial"/>
          <w:b/>
          <w:u w:val="single"/>
          <w:lang w:val="es-CO"/>
        </w:rPr>
      </w:pPr>
      <w:r w:rsidRPr="003442EA">
        <w:rPr>
          <w:rFonts w:ascii="Arial" w:hAnsi="Arial"/>
        </w:rPr>
        <w:t>Estudio aleatorizado, controlado y a ciegas para evaluar la seguridad y la eficacia del itolizumab (antiCD6) en pacientes con psoriasis en placa moderada a severa</w:t>
      </w:r>
      <w:r w:rsidRPr="003442EA">
        <w:rPr>
          <w:rFonts w:ascii="Arial" w:hAnsi="Arial"/>
          <w:bCs/>
          <w:color w:val="000000"/>
          <w:lang w:val="es-US"/>
        </w:rPr>
        <w:t>,  en espera del protocolo por el CENECE.</w:t>
      </w:r>
    </w:p>
    <w:p w:rsidR="003442EA" w:rsidRPr="003442EA" w:rsidRDefault="003442EA" w:rsidP="003442EA">
      <w:pPr>
        <w:pStyle w:val="Prrafodelista"/>
        <w:spacing w:after="0"/>
        <w:ind w:left="0"/>
        <w:jc w:val="both"/>
        <w:rPr>
          <w:rFonts w:ascii="Arial" w:hAnsi="Arial" w:cs="Arial"/>
        </w:rPr>
      </w:pPr>
    </w:p>
    <w:p w:rsidR="003442EA" w:rsidRDefault="003442EA" w:rsidP="003442EA">
      <w:pPr>
        <w:spacing w:after="0"/>
        <w:ind w:left="851" w:hanging="851"/>
        <w:jc w:val="both"/>
        <w:rPr>
          <w:rFonts w:ascii="Arial" w:hAnsi="Arial"/>
          <w:b/>
          <w:u w:val="single"/>
          <w:lang w:val="es-CO"/>
        </w:rPr>
      </w:pPr>
    </w:p>
    <w:p w:rsidR="003442EA" w:rsidRPr="003442EA" w:rsidRDefault="003442EA" w:rsidP="003442EA">
      <w:pPr>
        <w:spacing w:after="0"/>
        <w:ind w:left="851" w:hanging="851"/>
        <w:jc w:val="both"/>
        <w:rPr>
          <w:rFonts w:ascii="Arial" w:hAnsi="Arial"/>
          <w:b/>
          <w:u w:val="single"/>
          <w:lang w:val="es-CO"/>
        </w:rPr>
      </w:pPr>
      <w:r w:rsidRPr="003442EA">
        <w:rPr>
          <w:rFonts w:ascii="Arial" w:hAnsi="Arial"/>
          <w:b/>
          <w:u w:val="single"/>
          <w:lang w:val="es-CO"/>
        </w:rPr>
        <w:lastRenderedPageBreak/>
        <w:t>Ensayos en Evaluación: 3</w:t>
      </w:r>
    </w:p>
    <w:p w:rsidR="003442EA" w:rsidRPr="003442EA" w:rsidRDefault="003442EA" w:rsidP="003442EA">
      <w:pPr>
        <w:spacing w:after="0"/>
        <w:ind w:left="851" w:hanging="284"/>
        <w:jc w:val="both"/>
        <w:rPr>
          <w:rFonts w:ascii="Arial" w:hAnsi="Arial"/>
          <w:b/>
          <w:u w:val="single"/>
          <w:lang w:val="es-CO"/>
        </w:rPr>
      </w:pPr>
    </w:p>
    <w:p w:rsidR="003442EA" w:rsidRPr="003442EA" w:rsidRDefault="003442EA" w:rsidP="003442EA">
      <w:pPr>
        <w:numPr>
          <w:ilvl w:val="0"/>
          <w:numId w:val="29"/>
        </w:numPr>
        <w:spacing w:after="0" w:line="240" w:lineRule="auto"/>
        <w:ind w:left="709" w:hanging="283"/>
        <w:jc w:val="both"/>
        <w:rPr>
          <w:rFonts w:ascii="Arial" w:hAnsi="Arial"/>
          <w:b/>
          <w:u w:val="single"/>
          <w:lang w:val="es-CO"/>
        </w:rPr>
      </w:pPr>
      <w:r w:rsidRPr="003442EA">
        <w:rPr>
          <w:rFonts w:ascii="Arial" w:hAnsi="Arial"/>
        </w:rPr>
        <w:t>Título del protocolo:</w:t>
      </w:r>
      <w:r w:rsidRPr="003442EA">
        <w:rPr>
          <w:rFonts w:ascii="Arial" w:hAnsi="Arial"/>
          <w:lang w:val="es-US"/>
        </w:rPr>
        <w:t xml:space="preserve"> </w:t>
      </w:r>
      <w:r w:rsidRPr="003442EA">
        <w:rPr>
          <w:rFonts w:ascii="Arial" w:hAnsi="Arial"/>
        </w:rPr>
        <w:t>“Evaluación de la seguridad y efectividad de la Melagenina Plus en el tratamiento de pacientes con Vitíligo”.</w:t>
      </w:r>
    </w:p>
    <w:p w:rsidR="003442EA" w:rsidRPr="003442EA" w:rsidRDefault="003442EA" w:rsidP="003442EA">
      <w:pPr>
        <w:spacing w:after="0"/>
        <w:ind w:left="851" w:hanging="284"/>
        <w:jc w:val="both"/>
        <w:rPr>
          <w:rFonts w:ascii="Arial" w:hAnsi="Arial"/>
        </w:rPr>
      </w:pPr>
      <w:r w:rsidRPr="003442EA">
        <w:rPr>
          <w:rFonts w:ascii="Arial" w:hAnsi="Arial"/>
          <w:lang w:val="es-CO"/>
        </w:rPr>
        <w:t xml:space="preserve">    </w:t>
      </w:r>
      <w:r w:rsidRPr="003442EA">
        <w:rPr>
          <w:rFonts w:ascii="Arial" w:hAnsi="Arial"/>
        </w:rPr>
        <w:t xml:space="preserve">Servicio: Dermatología </w:t>
      </w:r>
    </w:p>
    <w:p w:rsidR="003442EA" w:rsidRPr="003442EA" w:rsidRDefault="003442EA" w:rsidP="003442EA">
      <w:pPr>
        <w:spacing w:after="0"/>
        <w:jc w:val="both"/>
        <w:rPr>
          <w:rFonts w:ascii="Arial" w:hAnsi="Arial"/>
        </w:rPr>
      </w:pPr>
      <w:r w:rsidRPr="003442EA">
        <w:rPr>
          <w:rFonts w:ascii="Arial" w:hAnsi="Arial"/>
        </w:rPr>
        <w:t xml:space="preserve">           Investigador Responsable: Dra. Martha Esther Aroche  Domínguez</w:t>
      </w:r>
    </w:p>
    <w:p w:rsidR="003442EA" w:rsidRPr="003442EA" w:rsidRDefault="003442EA" w:rsidP="003442EA">
      <w:pPr>
        <w:spacing w:after="0"/>
        <w:jc w:val="both"/>
        <w:rPr>
          <w:rFonts w:ascii="Arial" w:hAnsi="Arial"/>
          <w:b/>
        </w:rPr>
      </w:pPr>
      <w:r w:rsidRPr="003442EA">
        <w:rPr>
          <w:rFonts w:ascii="Arial" w:hAnsi="Arial"/>
        </w:rPr>
        <w:t xml:space="preserve">           Centro Promotor: Centro de Inmunología  Molecular. (CIM</w:t>
      </w:r>
      <w:r w:rsidRPr="003442EA">
        <w:rPr>
          <w:rFonts w:ascii="Arial" w:hAnsi="Arial"/>
          <w:b/>
        </w:rPr>
        <w:t>)</w:t>
      </w:r>
    </w:p>
    <w:p w:rsidR="003442EA" w:rsidRPr="003442EA" w:rsidRDefault="003442EA" w:rsidP="003442EA">
      <w:pPr>
        <w:spacing w:after="0"/>
        <w:jc w:val="both"/>
        <w:rPr>
          <w:rFonts w:ascii="Arial" w:hAnsi="Arial"/>
          <w:b/>
        </w:rPr>
      </w:pPr>
    </w:p>
    <w:p w:rsidR="003442EA" w:rsidRPr="003442EA" w:rsidRDefault="003442EA" w:rsidP="003442EA">
      <w:pPr>
        <w:numPr>
          <w:ilvl w:val="0"/>
          <w:numId w:val="29"/>
        </w:numPr>
        <w:spacing w:after="0" w:line="240" w:lineRule="auto"/>
        <w:ind w:left="709" w:hanging="283"/>
        <w:jc w:val="both"/>
        <w:rPr>
          <w:rFonts w:ascii="Arial" w:hAnsi="Arial"/>
        </w:rPr>
      </w:pPr>
      <w:r w:rsidRPr="003442EA">
        <w:rPr>
          <w:rFonts w:ascii="Arial" w:hAnsi="Arial"/>
        </w:rPr>
        <w:t>Inmunoterapia activa con el preparado vacunal NGcGM3/VSSP en pacientes con cáncer de pulmón de células pequeñas.</w:t>
      </w:r>
    </w:p>
    <w:p w:rsidR="003442EA" w:rsidRPr="003442EA" w:rsidRDefault="003442EA" w:rsidP="003442EA">
      <w:pPr>
        <w:spacing w:after="0"/>
        <w:ind w:left="720"/>
        <w:jc w:val="both"/>
        <w:rPr>
          <w:rFonts w:ascii="Arial" w:hAnsi="Arial"/>
        </w:rPr>
      </w:pPr>
      <w:r w:rsidRPr="003442EA">
        <w:rPr>
          <w:rFonts w:ascii="Arial" w:hAnsi="Arial"/>
        </w:rPr>
        <w:t xml:space="preserve"> Servicio: Neumología </w:t>
      </w:r>
    </w:p>
    <w:p w:rsidR="003442EA" w:rsidRPr="003442EA" w:rsidRDefault="003442EA" w:rsidP="003442EA">
      <w:pPr>
        <w:spacing w:after="0"/>
        <w:ind w:left="720"/>
        <w:jc w:val="both"/>
        <w:rPr>
          <w:rFonts w:ascii="Arial" w:hAnsi="Arial"/>
        </w:rPr>
      </w:pPr>
      <w:r w:rsidRPr="003442EA">
        <w:rPr>
          <w:rFonts w:ascii="Arial" w:hAnsi="Arial"/>
        </w:rPr>
        <w:t xml:space="preserve"> Investigador Responsable: Dra. María Antonia</w:t>
      </w:r>
    </w:p>
    <w:p w:rsidR="003442EA" w:rsidRPr="003442EA" w:rsidRDefault="003442EA" w:rsidP="003442EA">
      <w:pPr>
        <w:spacing w:after="0"/>
        <w:ind w:left="720"/>
        <w:jc w:val="both"/>
        <w:rPr>
          <w:rFonts w:ascii="Arial" w:hAnsi="Arial"/>
          <w:b/>
        </w:rPr>
      </w:pPr>
      <w:r w:rsidRPr="003442EA">
        <w:rPr>
          <w:rFonts w:ascii="Arial" w:hAnsi="Arial"/>
        </w:rPr>
        <w:t xml:space="preserve"> Centro Promotor: Centro de Inmunología  Molecular. (CIM</w:t>
      </w:r>
      <w:r w:rsidRPr="003442EA">
        <w:rPr>
          <w:rFonts w:ascii="Arial" w:hAnsi="Arial"/>
          <w:b/>
        </w:rPr>
        <w:t>)</w:t>
      </w:r>
    </w:p>
    <w:p w:rsidR="003442EA" w:rsidRPr="003442EA" w:rsidRDefault="003442EA" w:rsidP="003442EA">
      <w:pPr>
        <w:spacing w:after="0"/>
        <w:jc w:val="both"/>
        <w:rPr>
          <w:rFonts w:ascii="Arial" w:hAnsi="Arial"/>
        </w:rPr>
      </w:pPr>
    </w:p>
    <w:p w:rsidR="003442EA" w:rsidRPr="003442EA" w:rsidRDefault="003442EA" w:rsidP="003442EA">
      <w:pPr>
        <w:numPr>
          <w:ilvl w:val="0"/>
          <w:numId w:val="29"/>
        </w:numPr>
        <w:tabs>
          <w:tab w:val="left" w:pos="709"/>
        </w:tabs>
        <w:spacing w:after="0" w:line="276" w:lineRule="auto"/>
        <w:ind w:left="709" w:hanging="283"/>
        <w:jc w:val="both"/>
        <w:rPr>
          <w:rFonts w:ascii="Arial" w:hAnsi="Arial"/>
        </w:rPr>
      </w:pPr>
      <w:r w:rsidRPr="003442EA">
        <w:rPr>
          <w:rFonts w:ascii="Arial" w:hAnsi="Arial"/>
        </w:rPr>
        <w:t>Evaluación de la eficacia y seguridad de la vacuna terapéutica cimavax-egf</w:t>
      </w:r>
      <w:r w:rsidRPr="003442EA">
        <w:rPr>
          <w:rFonts w:ascii="Arial" w:hAnsi="Arial"/>
          <w:vertAlign w:val="superscript"/>
        </w:rPr>
        <w:t>®</w:t>
      </w:r>
      <w:r w:rsidRPr="003442EA">
        <w:rPr>
          <w:rFonts w:ascii="Arial" w:hAnsi="Arial"/>
        </w:rPr>
        <w:t xml:space="preserve"> en pacientes con cáncer de próstata resistente a la castración metastásicos asintomáticos o levemente sintomáticos” </w:t>
      </w:r>
    </w:p>
    <w:p w:rsidR="003442EA" w:rsidRPr="003442EA" w:rsidRDefault="003442EA" w:rsidP="003442EA">
      <w:pPr>
        <w:spacing w:after="0"/>
        <w:jc w:val="both"/>
        <w:rPr>
          <w:rFonts w:ascii="Arial" w:hAnsi="Arial"/>
        </w:rPr>
      </w:pPr>
      <w:r w:rsidRPr="003442EA">
        <w:rPr>
          <w:rFonts w:ascii="Arial" w:hAnsi="Arial"/>
        </w:rPr>
        <w:t xml:space="preserve">          Servicio: Urología </w:t>
      </w:r>
    </w:p>
    <w:p w:rsidR="003442EA" w:rsidRPr="003442EA" w:rsidRDefault="003442EA" w:rsidP="003442EA">
      <w:pPr>
        <w:spacing w:after="0"/>
        <w:jc w:val="both"/>
        <w:rPr>
          <w:rFonts w:ascii="Arial" w:hAnsi="Arial"/>
        </w:rPr>
      </w:pPr>
      <w:r w:rsidRPr="003442EA">
        <w:rPr>
          <w:rFonts w:ascii="Arial" w:hAnsi="Arial"/>
        </w:rPr>
        <w:t xml:space="preserve">          Investigador Responsable: Dr. Rodolfo Martínez Chávez</w:t>
      </w:r>
    </w:p>
    <w:p w:rsidR="003442EA" w:rsidRPr="003442EA" w:rsidRDefault="003442EA" w:rsidP="003442EA">
      <w:pPr>
        <w:spacing w:after="0"/>
        <w:jc w:val="both"/>
        <w:rPr>
          <w:rFonts w:ascii="Arial" w:hAnsi="Arial"/>
          <w:b/>
        </w:rPr>
      </w:pPr>
      <w:r w:rsidRPr="003442EA">
        <w:rPr>
          <w:rFonts w:ascii="Arial" w:hAnsi="Arial"/>
        </w:rPr>
        <w:t xml:space="preserve">          Centro Promotor: Centro de Inmunología  Molecular. (CIM</w:t>
      </w:r>
      <w:r w:rsidRPr="003442EA">
        <w:rPr>
          <w:rFonts w:ascii="Arial" w:hAnsi="Arial"/>
          <w:b/>
        </w:rPr>
        <w:t>)</w:t>
      </w:r>
    </w:p>
    <w:p w:rsidR="003442EA" w:rsidRPr="003442EA" w:rsidRDefault="003442EA" w:rsidP="003442EA">
      <w:pPr>
        <w:spacing w:after="0"/>
        <w:jc w:val="both"/>
        <w:rPr>
          <w:rFonts w:ascii="Arial" w:hAnsi="Arial"/>
          <w:b/>
        </w:rPr>
      </w:pPr>
    </w:p>
    <w:p w:rsidR="003442EA" w:rsidRPr="003442EA" w:rsidRDefault="003442EA" w:rsidP="003442EA">
      <w:pPr>
        <w:pStyle w:val="Prrafodelista"/>
        <w:spacing w:after="0"/>
        <w:ind w:left="0"/>
        <w:jc w:val="both"/>
        <w:rPr>
          <w:rFonts w:ascii="Arial" w:hAnsi="Arial" w:cs="Arial"/>
        </w:rPr>
      </w:pPr>
    </w:p>
    <w:p w:rsidR="003145E4" w:rsidRPr="003442EA" w:rsidRDefault="003145E4" w:rsidP="003442EA">
      <w:pPr>
        <w:spacing w:after="0" w:line="240" w:lineRule="auto"/>
        <w:jc w:val="both"/>
        <w:rPr>
          <w:rFonts w:ascii="Arial" w:hAnsi="Arial"/>
          <w:b/>
          <w:sz w:val="24"/>
          <w:szCs w:val="24"/>
          <w:lang w:val="es-ES"/>
        </w:rPr>
      </w:pPr>
    </w:p>
    <w:p w:rsidR="003145E4" w:rsidRPr="003442EA" w:rsidRDefault="003145E4" w:rsidP="003442EA">
      <w:pPr>
        <w:spacing w:after="0" w:line="240" w:lineRule="auto"/>
        <w:jc w:val="both"/>
        <w:rPr>
          <w:rFonts w:ascii="Arial" w:hAnsi="Arial"/>
          <w:b/>
          <w:sz w:val="24"/>
          <w:szCs w:val="24"/>
          <w:lang w:val="es-ES"/>
        </w:rPr>
      </w:pPr>
    </w:p>
    <w:p w:rsidR="003145E4" w:rsidRPr="003442EA" w:rsidRDefault="003145E4" w:rsidP="003442EA">
      <w:pPr>
        <w:spacing w:after="0" w:line="276" w:lineRule="auto"/>
        <w:jc w:val="both"/>
        <w:rPr>
          <w:rFonts w:ascii="Arial" w:eastAsia="Times New Roman" w:hAnsi="Arial"/>
          <w:sz w:val="24"/>
          <w:szCs w:val="24"/>
          <w:lang w:val="es-ES" w:eastAsia="es-ES"/>
        </w:rPr>
      </w:pPr>
    </w:p>
    <w:p w:rsidR="0091617A" w:rsidRPr="003442EA" w:rsidRDefault="0091617A" w:rsidP="003442EA">
      <w:pPr>
        <w:spacing w:after="0"/>
        <w:jc w:val="both"/>
        <w:rPr>
          <w:rFonts w:ascii="Arial" w:hAnsi="Arial"/>
          <w:sz w:val="24"/>
          <w:szCs w:val="24"/>
          <w:lang w:val="es-ES"/>
        </w:rPr>
      </w:pPr>
    </w:p>
    <w:p w:rsidR="00B40F6E" w:rsidRPr="003442EA" w:rsidRDefault="00B40F6E" w:rsidP="003442EA">
      <w:pPr>
        <w:spacing w:after="0"/>
        <w:jc w:val="both"/>
        <w:rPr>
          <w:rFonts w:ascii="Arial" w:hAnsi="Arial"/>
          <w:sz w:val="24"/>
          <w:szCs w:val="24"/>
          <w:lang w:val="es-ES"/>
        </w:rPr>
      </w:pPr>
    </w:p>
    <w:p w:rsidR="00B40F6E" w:rsidRPr="003442EA" w:rsidRDefault="00B40F6E" w:rsidP="003442EA">
      <w:pPr>
        <w:spacing w:after="0"/>
        <w:jc w:val="both"/>
        <w:rPr>
          <w:rFonts w:ascii="Arial" w:hAnsi="Arial"/>
          <w:sz w:val="24"/>
          <w:szCs w:val="24"/>
          <w:lang w:val="es-ES"/>
        </w:rPr>
      </w:pPr>
    </w:p>
    <w:p w:rsidR="00B40F6E" w:rsidRPr="003442EA" w:rsidRDefault="00B40F6E" w:rsidP="003442EA">
      <w:pPr>
        <w:spacing w:after="0"/>
        <w:jc w:val="both"/>
        <w:rPr>
          <w:rFonts w:ascii="Arial" w:hAnsi="Arial"/>
          <w:sz w:val="24"/>
          <w:szCs w:val="24"/>
          <w:lang w:val="es-ES"/>
        </w:rPr>
      </w:pPr>
    </w:p>
    <w:p w:rsidR="00B40F6E" w:rsidRPr="003442EA" w:rsidRDefault="00B40F6E" w:rsidP="003442EA">
      <w:pPr>
        <w:spacing w:after="0"/>
        <w:jc w:val="both"/>
        <w:rPr>
          <w:rFonts w:ascii="Arial" w:hAnsi="Arial"/>
          <w:sz w:val="24"/>
          <w:szCs w:val="24"/>
          <w:lang w:val="es-ES"/>
        </w:rPr>
      </w:pPr>
    </w:p>
    <w:sectPr w:rsidR="00B40F6E" w:rsidRPr="003442EA" w:rsidSect="00DA631D">
      <w:footerReference w:type="default" r:id="rId10"/>
      <w:pgSz w:w="12240" w:h="15840"/>
      <w:pgMar w:top="1417" w:right="1701" w:bottom="1417" w:left="1701" w:header="709" w:footer="708" w:gutter="0"/>
      <w:pgNumType w:start="38"/>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88F" w:rsidRDefault="00D4588F" w:rsidP="00A438B6">
      <w:pPr>
        <w:spacing w:after="0" w:line="240" w:lineRule="auto"/>
      </w:pPr>
      <w:r>
        <w:separator/>
      </w:r>
    </w:p>
  </w:endnote>
  <w:endnote w:type="continuationSeparator" w:id="0">
    <w:p w:rsidR="00D4588F" w:rsidRDefault="00D4588F" w:rsidP="00A43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BEB" w:rsidRDefault="009F0BEB">
    <w:pPr>
      <w:pStyle w:val="Piedepgina"/>
      <w:jc w:val="right"/>
    </w:pPr>
  </w:p>
  <w:p w:rsidR="009F0BEB" w:rsidRDefault="009F0BE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BEB" w:rsidRDefault="009F0BEB">
    <w:pPr>
      <w:pStyle w:val="Piedepgina"/>
      <w:jc w:val="right"/>
    </w:pPr>
  </w:p>
  <w:p w:rsidR="009F0BEB" w:rsidRDefault="009F0BE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88F" w:rsidRDefault="00D4588F" w:rsidP="00A438B6">
      <w:pPr>
        <w:spacing w:after="0" w:line="240" w:lineRule="auto"/>
      </w:pPr>
      <w:r>
        <w:separator/>
      </w:r>
    </w:p>
  </w:footnote>
  <w:footnote w:type="continuationSeparator" w:id="0">
    <w:p w:rsidR="00D4588F" w:rsidRDefault="00D4588F" w:rsidP="00A438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BEB" w:rsidRDefault="009F0BEB" w:rsidP="00A438B6">
    <w:pPr>
      <w:pStyle w:val="Encabezado"/>
    </w:pPr>
    <w:r>
      <w:rPr>
        <w:noProof/>
        <w:lang w:val="es-ES" w:eastAsia="es-ES"/>
      </w:rPr>
      <w:drawing>
        <wp:anchor distT="0" distB="0" distL="114300" distR="114300" simplePos="0" relativeHeight="251673600" behindDoc="0" locked="0" layoutInCell="1" allowOverlap="1">
          <wp:simplePos x="0" y="0"/>
          <wp:positionH relativeFrom="page">
            <wp:posOffset>3382924</wp:posOffset>
          </wp:positionH>
          <wp:positionV relativeFrom="paragraph">
            <wp:posOffset>7620</wp:posOffset>
          </wp:positionV>
          <wp:extent cx="3975320" cy="458796"/>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ema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75320" cy="458796"/>
                  </a:xfrm>
                  <a:prstGeom prst="rect">
                    <a:avLst/>
                  </a:prstGeom>
                </pic:spPr>
              </pic:pic>
            </a:graphicData>
          </a:graphic>
        </wp:anchor>
      </w:drawing>
    </w:r>
    <w:r>
      <w:rPr>
        <w:noProof/>
        <w:lang w:val="es-ES" w:eastAsia="es-ES"/>
      </w:rPr>
      <w:drawing>
        <wp:anchor distT="0" distB="0" distL="114300" distR="114300" simplePos="0" relativeHeight="251665408" behindDoc="0" locked="0" layoutInCell="1" allowOverlap="1">
          <wp:simplePos x="0" y="0"/>
          <wp:positionH relativeFrom="page">
            <wp:posOffset>5699051</wp:posOffset>
          </wp:positionH>
          <wp:positionV relativeFrom="paragraph">
            <wp:posOffset>-351858</wp:posOffset>
          </wp:positionV>
          <wp:extent cx="2052040" cy="667063"/>
          <wp:effectExtent l="0" t="0" r="5715" b="0"/>
          <wp:wrapNone/>
          <wp:docPr id="14" name="Imagen 9"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tivo 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79056" cy="675845"/>
                  </a:xfrm>
                  <a:prstGeom prst="rect">
                    <a:avLst/>
                  </a:prstGeom>
                </pic:spPr>
              </pic:pic>
            </a:graphicData>
          </a:graphic>
        </wp:anchor>
      </w:drawing>
    </w:r>
    <w:r w:rsidRPr="00F35619">
      <w:rPr>
        <w:noProof/>
        <w:lang w:val="es-ES" w:eastAsia="es-ES"/>
      </w:rPr>
      <w:drawing>
        <wp:anchor distT="0" distB="0" distL="114300" distR="114300" simplePos="0" relativeHeight="251661312" behindDoc="0" locked="0" layoutInCell="1" allowOverlap="1">
          <wp:simplePos x="0" y="0"/>
          <wp:positionH relativeFrom="margin">
            <wp:posOffset>-889000</wp:posOffset>
          </wp:positionH>
          <wp:positionV relativeFrom="paragraph">
            <wp:posOffset>-323215</wp:posOffset>
          </wp:positionV>
          <wp:extent cx="2886710" cy="659130"/>
          <wp:effectExtent l="0" t="0" r="8890" b="7620"/>
          <wp:wrapSquare wrapText="bothSides"/>
          <wp:docPr id="15"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Logo UCM h.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886710" cy="659130"/>
                  </a:xfrm>
                  <a:prstGeom prst="rect">
                    <a:avLst/>
                  </a:prstGeom>
                </pic:spPr>
              </pic:pic>
            </a:graphicData>
          </a:graphic>
        </wp:anchor>
      </w:drawing>
    </w:r>
    <w:r w:rsidR="00D4588F">
      <w:rPr>
        <w:noProof/>
        <w:lang w:eastAsia="es-MX"/>
      </w:rPr>
      <w:pict>
        <v:shapetype id="_x0000_t202" coordsize="21600,21600" o:spt="202" path="m,l,21600r21600,l21600,xe">
          <v:stroke joinstyle="miter"/>
          <v:path gradientshapeok="t" o:connecttype="rect"/>
        </v:shapetype>
        <v:shape id="Cuadro de texto 2" o:spid="_x0000_s2054" type="#_x0000_t202" style="position:absolute;margin-left:-75.85pt;margin-top:23.15pt;width:594.4pt;height:18.4pt;z-index:251669504;visibility:visible;mso-position-horizontal-relative:margin;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7rJDgIAAPkDAAAOAAAAZHJzL2Uyb0RvYy54bWysU9tuGyEQfa/Uf0C812tv7MRZGUep01SV&#10;0ouU9gMwsF5UYChg76Zfn4F1HKt9q7oPq4GZOcw5HFY3gzXkoELU4BidTaaUKCdAardj9Mf3+3dL&#10;SmLiTnIDTjH6pCK9Wb99s+p9o2rowEgVCIK42PSe0S4l31RVFJ2yPE7AK4fJFoLlCZdhV8nAe0S3&#10;pqqn08uqhyB9AKFixN27MUnXBb9tlUhf2zaqRAyjOFsq/1D+2/yv1ive7AL3nRbHMfg/TGG5dnjo&#10;CeqOJ072Qf8FZbUIEKFNEwG2grbVQhUOyGY2/YPNY8e9KlxQnOhPMsX/Byu+HL4FoiWjNSWOW7yi&#10;zZ7LAEQqktSQgNRZpN7HBmsfPVan4T0MeNmFcPQPIH5G4mDTcbdTtyFA3ykucchZ7qzOWkecmEG2&#10;/WeQeBrfJyhAQxtsVhA1IYiOl/V0uiCcgwjcvFrMl8slpgTm6ouLS4zzEbx56fYhpo8KLMkBowEN&#10;UND54SGmsfSlJB/m4F4bg/u8MY70jF4v6kVpOMtYndCjRltGl9P8ja7JJD84WZoT12aMcRbjjqwz&#10;0ZFyGrYDFmYptiCfkH+A0Yv4djDoIPympEcfMhp/7XlQlJhPDjW8ns3n2bhlMV9c1bgI55nteYY7&#10;gVCMJkrGcJOK2Ueut6h1q4sMr5McZ0V/FSGPbyEb+Hxdql5f7PoZAAD//wMAUEsDBBQABgAIAAAA&#10;IQDPnxOX3wAAAAsBAAAPAAAAZHJzL2Rvd25yZXYueG1sTI/LTsMwEEX3SPyDNUjsWtukL0ImFQKx&#10;BVEeEjs3niYR8TiK3Sb8Pe4KlqN7dO+ZYju5TpxoCK1nBD1XIIgrb1uuEd7fnmYbECEatqbzTAg/&#10;FGBbXl4UJrd+5Fc67WItUgmH3CA0Mfa5lKFqyJkw9z1xyg5+cCamc6ilHcyYyl0nb5RaSWdaTguN&#10;6emhoep7d3QIH8+Hr8+Feqkf3bIf/aQku1uJeH013d+BiDTFPxjO+kkdyuS090e2QXQIM73U68Qi&#10;LFYZiDOhsrUGsUfYZBpkWcj/P5S/AAAA//8DAFBLAQItABQABgAIAAAAIQC2gziS/gAAAOEBAAAT&#10;AAAAAAAAAAAAAAAAAAAAAABbQ29udGVudF9UeXBlc10ueG1sUEsBAi0AFAAGAAgAAAAhADj9If/W&#10;AAAAlAEAAAsAAAAAAAAAAAAAAAAALwEAAF9yZWxzLy5yZWxzUEsBAi0AFAAGAAgAAAAhAFjjuskO&#10;AgAA+QMAAA4AAAAAAAAAAAAAAAAALgIAAGRycy9lMm9Eb2MueG1sUEsBAi0AFAAGAAgAAAAhAM+f&#10;E5ffAAAACwEAAA8AAAAAAAAAAAAAAAAAaAQAAGRycy9kb3ducmV2LnhtbFBLBQYAAAAABAAEAPMA&#10;AAB0BQAAAAA=&#10;" filled="f" stroked="f">
          <v:textbox style="mso-next-textbox:#Cuadro de texto 2">
            <w:txbxContent>
              <w:p w:rsidR="009F0BEB" w:rsidRPr="00D14978" w:rsidRDefault="009F0BEB" w:rsidP="00830D48">
                <w:pPr>
                  <w:spacing w:after="0" w:line="192" w:lineRule="auto"/>
                  <w:jc w:val="both"/>
                  <w:rPr>
                    <w:b/>
                    <w:bCs/>
                    <w:color w:val="0064B0"/>
                    <w:sz w:val="20"/>
                    <w:szCs w:val="20"/>
                  </w:rPr>
                </w:pPr>
                <w:r w:rsidRPr="00D14978">
                  <w:rPr>
                    <w:b/>
                    <w:bCs/>
                    <w:color w:val="0064B0"/>
                    <w:sz w:val="20"/>
                    <w:szCs w:val="20"/>
                  </w:rPr>
                  <w:t>Calle 5 Oeste #1212 entre 6 y 9 Norte. C.P. 95200 Guant</w:t>
                </w:r>
                <w:r w:rsidRPr="00D14978">
                  <w:rPr>
                    <w:b/>
                    <w:bCs/>
                    <w:color w:val="0064B0"/>
                    <w:sz w:val="20"/>
                    <w:szCs w:val="20"/>
                    <w:lang w:bidi="he-IL"/>
                  </w:rPr>
                  <w:t>ánamo, Cuba.Telf.: (53) (21) 382792www.ucm.gtm.sld.cu</w:t>
                </w:r>
              </w:p>
              <w:p w:rsidR="009F0BEB" w:rsidRPr="00D14978" w:rsidRDefault="009F0BEB" w:rsidP="00830D48">
                <w:pPr>
                  <w:jc w:val="both"/>
                  <w:rPr>
                    <w:b/>
                    <w:bCs/>
                    <w:sz w:val="16"/>
                    <w:szCs w:val="16"/>
                  </w:rPr>
                </w:pPr>
              </w:p>
            </w:txbxContent>
          </v:textbox>
          <w10:wrap type="topAndBottom" anchorx="margin"/>
        </v:shape>
      </w:pict>
    </w:r>
    <w:r>
      <w:rPr>
        <w:noProof/>
        <w:lang w:val="es-ES" w:eastAsia="es-ES"/>
      </w:rPr>
      <w:drawing>
        <wp:anchor distT="0" distB="0" distL="114300" distR="114300" simplePos="0" relativeHeight="251657216" behindDoc="0" locked="0" layoutInCell="1" allowOverlap="1">
          <wp:simplePos x="0" y="0"/>
          <wp:positionH relativeFrom="column">
            <wp:posOffset>4735830</wp:posOffset>
          </wp:positionH>
          <wp:positionV relativeFrom="paragraph">
            <wp:posOffset>-447675</wp:posOffset>
          </wp:positionV>
          <wp:extent cx="3046730" cy="1270000"/>
          <wp:effectExtent l="0" t="0" r="0" b="0"/>
          <wp:wrapNone/>
          <wp:docPr id="16" name="Imagen 8"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4">
                    <a:extLst>
                      <a:ext uri="{28A0092B-C50C-407E-A947-70E740481C1C}">
                        <a14:useLocalDpi xmlns:a14="http://schemas.microsoft.com/office/drawing/2010/main" val="0"/>
                      </a:ext>
                    </a:extLst>
                  </a:blip>
                  <a:srcRect b="9435"/>
                  <a:stretch>
                    <a:fillRect/>
                  </a:stretch>
                </pic:blipFill>
                <pic:spPr bwMode="auto">
                  <a:xfrm>
                    <a:off x="0" y="0"/>
                    <a:ext cx="3046730" cy="1270000"/>
                  </a:xfrm>
                  <a:prstGeom prst="rect">
                    <a:avLst/>
                  </a:prstGeom>
                  <a:noFill/>
                  <a:ln>
                    <a:noFill/>
                  </a:ln>
                </pic:spPr>
              </pic:pic>
            </a:graphicData>
          </a:graphic>
        </wp:anchor>
      </w:drawing>
    </w:r>
    <w:r w:rsidR="00D4588F">
      <w:rPr>
        <w:noProof/>
        <w:lang w:eastAsia="es-MX"/>
      </w:rPr>
      <w:pict>
        <v:shape id="_x0000_s2053" type="#_x0000_t202" style="position:absolute;margin-left:64.5pt;margin-top:-13.95pt;width:436.65pt;height:78.5pt;z-index:251649024;visibility:hidden;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7MhGQIAAA0EAAAOAAAAZHJzL2Uyb0RvYy54bWysU21v2yAQ/j5p/wHxfbFjxW1jxam6dJ0m&#10;dS9Sux9AAMdowDEgsbNfvwOnWbR+m2ZL6OC45+557ljdjkaTg/RBgW3pfFZSIi0Hoeyupd+fH97d&#10;UBIis4JpsLKlRxno7frtm9XgGllBD1pITxDEhmZwLe1jdE1RBN5Lw8IMnLTo7MAbFnHrd4XwbEB0&#10;o4uqLK+KAbxwHrgMAU/vJyddZ/yukzx+7bogI9EtxdpiXn1et2kt1ivW7DxzveKnMtg/VGGYspj0&#10;DHXPIiN7r15BGcU9BOjijIMpoOsUl5kDspmXf7F56pmTmQuKE9xZpvD/YPmXwzdPlGhpNb+mxDKD&#10;TdrsmfBAhCRRjhFIRUmvhJCpw0mxwYUGA58chsbxPYzpPLEP7hH4j0AsbHpmd/LOexh6yQRWnCOL&#10;i9AJJySQ7fAZBCZm+wgZaOy8SYAoEEF07Nzx3C0siXA8rOsF/jUlHH3L5dWyzu0sWPMS7XyIHyUY&#10;koyWepyGjM4OjyEiD7z6ciUls/CgtM4ToS0ZELSu6hxw4TEq4sBqZVp6U6ZvGqFE8oMVOTgypScb&#10;E2iLeRLrRHSiHMftmCU/i7kFcUQZPEzzie8JjR78L0oGnM2Whp975iUl+pNFKZfzxSINc94s6usK&#10;N/7Ss730MMsRqqWRksncxPwAJsp3KHmnshqpyqmSU8k4c1mk0/tIQ325z7f+vOL1bwAAAP//AwBQ&#10;SwMEFAAGAAgAAAAhAFMzjoLcAAAADAEAAA8AAABkcnMvZG93bnJldi54bWxMj8FOwzAQRO9I/IO1&#10;SNxau0EKTYhToUjcqBClH+DGSxJhr6Os04a/x+UCx9GMZt5Uu8U7ccaJh0AaNmsFAqkNdqBOw/Hj&#10;ZbUFwdGQNS4QavhGhl19e1OZ0oYLveP5EDuRSohLo6GPcSyl5LZHb3gdRqTkfYbJm5jk1Ek7mUsq&#10;905mSuXSm4HSQm9GbHpsvw6z17B/c8UxbyTFvFAz837bdK+s9f3d8vwEIuIS/8JwxU/oUCemU5jJ&#10;snBJZ0X6EjWssscCxDWhVPYA4vTrbUDWlfx/ov4BAAD//wMAUEsBAi0AFAAGAAgAAAAhALaDOJL+&#10;AAAA4QEAABMAAAAAAAAAAAAAAAAAAAAAAFtDb250ZW50X1R5cGVzXS54bWxQSwECLQAUAAYACAAA&#10;ACEAOP0h/9YAAACUAQAACwAAAAAAAAAAAAAAAAAvAQAAX3JlbHMvLnJlbHNQSwECLQAUAAYACAAA&#10;ACEActezIRkCAAANBAAADgAAAAAAAAAAAAAAAAAuAgAAZHJzL2Uyb0RvYy54bWxQSwECLQAUAAYA&#10;CAAAACEAUzOOgtwAAAAMAQAADwAAAAAAAAAAAAAAAABzBAAAZHJzL2Rvd25yZXYueG1sUEsFBgAA&#10;AAAEAAQA8wAAAHwFAAAAAA==&#10;" filled="f" stroked="f">
          <v:textbox style="mso-next-textbox:#_x0000_s2053">
            <w:txbxContent>
              <w:p w:rsidR="009F0BEB" w:rsidRPr="00F73D17" w:rsidRDefault="009F0BEB" w:rsidP="00F73D17">
                <w:pPr>
                  <w:spacing w:after="0" w:line="192" w:lineRule="auto"/>
                  <w:rPr>
                    <w:b/>
                    <w:bCs/>
                    <w:color w:val="0064B0"/>
                    <w:sz w:val="32"/>
                    <w:szCs w:val="32"/>
                  </w:rPr>
                </w:pPr>
                <w:r w:rsidRPr="00F73D17">
                  <w:rPr>
                    <w:b/>
                    <w:bCs/>
                    <w:color w:val="0064B0"/>
                    <w:sz w:val="32"/>
                    <w:szCs w:val="32"/>
                  </w:rPr>
                  <w:t>UNIVERSIDAD DE CIENCIAS MÉDICAS GUANTÁNAMO</w:t>
                </w:r>
              </w:p>
              <w:p w:rsidR="009F0BEB" w:rsidRPr="00F73D17" w:rsidRDefault="009F0BEB" w:rsidP="00F73D17">
                <w:pPr>
                  <w:spacing w:after="0" w:line="192" w:lineRule="auto"/>
                  <w:rPr>
                    <w:color w:val="0064B0"/>
                    <w:sz w:val="28"/>
                    <w:szCs w:val="28"/>
                    <w:lang w:bidi="he-IL"/>
                  </w:rPr>
                </w:pPr>
                <w:r w:rsidRPr="00F73D17">
                  <w:rPr>
                    <w:color w:val="0064B0"/>
                    <w:sz w:val="28"/>
                    <w:szCs w:val="28"/>
                  </w:rPr>
                  <w:t>Calle 5 Oeste #1212 entre 6 y 9 Norte. C.P. 95200 Guant</w:t>
                </w:r>
                <w:r w:rsidRPr="00F73D17">
                  <w:rPr>
                    <w:color w:val="0064B0"/>
                    <w:sz w:val="28"/>
                    <w:szCs w:val="28"/>
                    <w:lang w:bidi="he-IL"/>
                  </w:rPr>
                  <w:t>ánamo, Cuba</w:t>
                </w:r>
              </w:p>
              <w:p w:rsidR="009F0BEB" w:rsidRPr="00F73D17" w:rsidRDefault="009F0BEB" w:rsidP="00F73D17">
                <w:pPr>
                  <w:spacing w:after="0" w:line="192" w:lineRule="auto"/>
                  <w:rPr>
                    <w:color w:val="0064B0"/>
                    <w:sz w:val="28"/>
                    <w:szCs w:val="28"/>
                    <w:lang w:bidi="he-IL"/>
                  </w:rPr>
                </w:pPr>
                <w:r w:rsidRPr="00F73D17">
                  <w:rPr>
                    <w:color w:val="0064B0"/>
                    <w:sz w:val="28"/>
                    <w:szCs w:val="28"/>
                    <w:lang w:bidi="he-IL"/>
                  </w:rPr>
                  <w:t>Teléfonos: (53) (21) 381004, 381014, 381024, 381034, 381044</w:t>
                </w:r>
              </w:p>
              <w:p w:rsidR="009F0BEB" w:rsidRPr="00F73D17" w:rsidRDefault="009F0BEB" w:rsidP="00F73D17">
                <w:pPr>
                  <w:spacing w:after="0" w:line="192" w:lineRule="auto"/>
                  <w:rPr>
                    <w:color w:val="0064B0"/>
                    <w:sz w:val="28"/>
                    <w:szCs w:val="28"/>
                    <w:lang w:bidi="he-IL"/>
                  </w:rPr>
                </w:pPr>
                <w:r w:rsidRPr="00F73D17">
                  <w:rPr>
                    <w:color w:val="0064B0"/>
                    <w:sz w:val="28"/>
                    <w:szCs w:val="28"/>
                    <w:lang w:bidi="he-IL"/>
                  </w:rPr>
                  <w:t>Correo Institucional: rector.gtm@infomed.sld.cu</w:t>
                </w:r>
              </w:p>
              <w:p w:rsidR="009F0BEB" w:rsidRPr="00F73D17" w:rsidRDefault="009F0BEB" w:rsidP="00F73D17">
                <w:pPr>
                  <w:spacing w:after="0" w:line="192" w:lineRule="auto"/>
                  <w:rPr>
                    <w:color w:val="0064B0"/>
                    <w:sz w:val="28"/>
                    <w:szCs w:val="28"/>
                    <w:lang w:val="en-US" w:bidi="he-IL"/>
                  </w:rPr>
                </w:pPr>
                <w:r w:rsidRPr="00F73D17">
                  <w:rPr>
                    <w:color w:val="0064B0"/>
                    <w:sz w:val="28"/>
                    <w:szCs w:val="28"/>
                    <w:lang w:val="en-US" w:bidi="he-IL"/>
                  </w:rPr>
                  <w:t>Sitio Web: www.ucm.gtm.sld.cu</w:t>
                </w:r>
              </w:p>
              <w:p w:rsidR="009F0BEB" w:rsidRPr="004978E9" w:rsidRDefault="009F0BEB" w:rsidP="00A438B6">
                <w:pPr>
                  <w:rPr>
                    <w:b/>
                    <w:bCs/>
                    <w:lang w:val="en-US"/>
                  </w:rPr>
                </w:pPr>
              </w:p>
            </w:txbxContent>
          </v:textbox>
          <w10:wrap type="square"/>
        </v:shape>
      </w:pict>
    </w:r>
    <w:r w:rsidR="00D4588F">
      <w:rPr>
        <w:noProof/>
        <w:lang w:eastAsia="es-MX"/>
      </w:rPr>
      <w:pict>
        <v:line id="Conector recto 4" o:spid="_x0000_s2052" style="position:absolute;z-index:251640832;visibility:hidden;mso-wrap-distance-left:3.17497mm;mso-wrap-distance-right:3.17497mm;mso-position-horizontal-relative:text;mso-position-vertical-relative:text" from="54.25pt,-15.8pt" to="54.25pt,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FLW1gEAAJcDAAAOAAAAZHJzL2Uyb0RvYy54bWysU9uO0zAQfUfiHyy/06QLLSVqutK2Wl5W&#10;UGnhA6aOnVj4Jo9p0r9n7F7YhTdEH9zxXM74nJms7ydr2FFG1N61fD6rOZNO+E67vuXfvz2+W3GG&#10;CVwHxjvZ8pNEfr95+2Y9hkbe+cGbTkZGIA6bMbR8SCk0VYVikBZw5oN0FFQ+Wkh0jX3VRRgJ3Zrq&#10;rq6X1ehjF6IXEpG8u3OQbwq+UlKkr0qhTMy0nN6WyhnLechntVlD00cIgxaXZ8A/vMKCdtT0BrWD&#10;BOxn1H9BWS2iR6/STHhbeaW0kIUDsZnXf7B5HiDIwoXEwXCTCf8frPhy3Eemu5Z/4MyBpRFtaVAi&#10;+chi/mPkH3TXyTzeLNcYsKGqrdvHTFhM7jk8efEDKVa9CuYLhnPapKLN6cSYTUX+001+OSUmzk5B&#10;3nm9XNUfy2gqaK6FIWL6LL1l2Wi50S4rAw0cnzDl1tBcU7Lb+UdtTJmucWxs+fL9guYvgHZMGUhk&#10;2kCs0fWcgemJnUixIKI3usvVGQdjf9iayI5AC7R4+PSwW2QRqNurtNx6Bzic80rovFpWJ9pvo23L&#10;V3X+XaqNy+iybOiFwG+5snXw3Wkfr5rS9EvTy6bm9Xp5J/vl97T5BQAA//8DAFBLAwQUAAYACAAA&#10;ACEAAw2yid4AAAALAQAADwAAAGRycy9kb3ducmV2LnhtbEyPT0vDQBDF70K/wzIFb+2mCcYQsyki&#10;CL2JtRS8TbNjErp/QnbbRj+9Uy/2Nm/m8eb3qvVkjTjTGHrvFKyWCQhyjde9axXsPl4XBYgQ0Wk0&#10;3pGCbwqwrmd3FZbaX9w7nbexFRziQokKuhiHUsrQdGQxLP1Ajm9ffrQYWY6t1CNeONwamSZJLi32&#10;jj90ONBLR81xe7IKNunPrsf95zHzcp8aLN7Sx41U6n4+PT+BiDTFfzNc8RkdamY6+JPTQRjWSfHA&#10;VgWLbJWDuDr+NgcesjwHWVfytkP9CwAA//8DAFBLAQItABQABgAIAAAAIQC2gziS/gAAAOEBAAAT&#10;AAAAAAAAAAAAAAAAAAAAAABbQ29udGVudF9UeXBlc10ueG1sUEsBAi0AFAAGAAgAAAAhADj9If/W&#10;AAAAlAEAAAsAAAAAAAAAAAAAAAAALwEAAF9yZWxzLy5yZWxzUEsBAi0AFAAGAAgAAAAhAIjoUtbW&#10;AQAAlwMAAA4AAAAAAAAAAAAAAAAALgIAAGRycy9lMm9Eb2MueG1sUEsBAi0AFAAGAAgAAAAhAAMN&#10;soneAAAACwEAAA8AAAAAAAAAAAAAAAAAMAQAAGRycy9kb3ducmV2LnhtbFBLBQYAAAAABAAEAPMA&#10;AAA7BQAAAAA=&#10;" strokecolor="#5b9bd5" strokeweight=".5pt">
          <v:stroke joinstyle="miter"/>
          <o:lock v:ext="edit" shapetype="f"/>
        </v:line>
      </w:pict>
    </w:r>
  </w:p>
  <w:p w:rsidR="009F0BEB" w:rsidRDefault="00D4588F">
    <w:pPr>
      <w:pStyle w:val="Encabezado"/>
    </w:pPr>
    <w:r>
      <w:rPr>
        <w:noProof/>
        <w:lang w:eastAsia="es-MX"/>
      </w:rPr>
      <w:pict>
        <v:line id="Conector recto 12" o:spid="_x0000_s2051" style="position:absolute;z-index:251677696;visibility:visible" from="-67.25pt,28pt" to="487.2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PVztAEAAMEDAAAOAAAAZHJzL2Uyb0RvYy54bWysU02PEzEMvSPxH6Lc6UwrtKBRp3voCi4I&#10;Kj5+QDbjdCIlceSEzvTf46TtLGKREIhLMo79bL9nz/Z+9k6cgJLF0Mv1qpUCgsbBhmMvv3199+qt&#10;FCmrMCiHAXp5hiTvdy9fbKfYwQZHdAOQ4CQhdVPs5Zhz7Jom6RG8SiuMENhpkLzKbNKxGUhNnN27&#10;ZtO2d82ENERCDSnx68PFKXc1vzGg8ydjEmThesm95XpSPR/L2ey2qjuSiqPV1zbUP3ThlQ1cdEn1&#10;oLIS38k+S+WtJkxo8kqjb9AYq6FyYDbr9hc2X0YVoXJhcVJcZEr/L63+eDqQsAPPbiNFUJ5ntOdJ&#10;6YwkqFyCHazSFFPHwftwoKuV4oEK5dmQLzeTEXNV9rwoC3MWmh/ftK837R3vgr75midgpJTfA3pR&#10;PnrpbCikVadOH1LmYhx6C2GjNHIpXb/y2UEJduEzGCbCxdYVXVcI9o7ESfHwldYQ8rpQ4Xw1usCM&#10;dW4Btn8GXuMLFOp6/Q14QdTKGPIC9jYg/a56nm8tm0v8TYEL7yLBIw7nOpQqDe9JZXjd6bKIP9sV&#10;/vTn7X4AAAD//wMAUEsDBBQABgAIAAAAIQDliMrn4AAAAAoBAAAPAAAAZHJzL2Rvd25yZXYueG1s&#10;TI9NT8JAEIbvJv6HzZh4gy0oqLVbQkiMSGKIaILHpTu21e5ss7vQ8u8Z4kGP886T9yOb9bYRB/Sh&#10;dqRgNExAIBXO1FQq+Hh/GtyDCFGT0Y0jVHDEALP88iLTqXEdveFhE0vBJhRSraCKsU2lDEWFVoeh&#10;a5H49+W81ZFPX0rjdcfmtpHjJJlKq2vihEq3uKiw+NnsrYJXv1wu5qvjN60/bbcdr7brl/5Zqeur&#10;fv4IImIf/2A41+fqkHOnnduTCaJRMBjd3E6YVTCZ8igmHu7Owu5XkHkm/0/ITwAAAP//AwBQSwEC&#10;LQAUAAYACAAAACEAtoM4kv4AAADhAQAAEwAAAAAAAAAAAAAAAAAAAAAAW0NvbnRlbnRfVHlwZXNd&#10;LnhtbFBLAQItABQABgAIAAAAIQA4/SH/1gAAAJQBAAALAAAAAAAAAAAAAAAAAC8BAABfcmVscy8u&#10;cmVsc1BLAQItABQABgAIAAAAIQB3APVztAEAAMEDAAAOAAAAAAAAAAAAAAAAAC4CAABkcnMvZTJv&#10;RG9jLnhtbFBLAQItABQABgAIAAAAIQDliMrn4AAAAAoBAAAPAAAAAAAAAAAAAAAAAA4EAABkcnMv&#10;ZG93bnJldi54bWxQSwUGAAAAAAQABADzAAAAGwUAAAAA&#10;" strokecolor="#5b9bd5 [3204]" strokeweight=".5pt">
          <v:stroke joinstyle="miter"/>
        </v:lin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BEB" w:rsidRDefault="009F0BEB" w:rsidP="0002765E">
    <w:pPr>
      <w:pStyle w:val="Encabezado"/>
    </w:pPr>
    <w:r w:rsidRPr="00F35619">
      <w:rPr>
        <w:noProof/>
        <w:lang w:val="es-ES" w:eastAsia="es-ES"/>
      </w:rPr>
      <w:drawing>
        <wp:anchor distT="0" distB="0" distL="114300" distR="114300" simplePos="0" relativeHeight="251644928" behindDoc="0" locked="0" layoutInCell="1" allowOverlap="1">
          <wp:simplePos x="0" y="0"/>
          <wp:positionH relativeFrom="margin">
            <wp:posOffset>-889445</wp:posOffset>
          </wp:positionH>
          <wp:positionV relativeFrom="paragraph">
            <wp:posOffset>-330200</wp:posOffset>
          </wp:positionV>
          <wp:extent cx="2886710" cy="659130"/>
          <wp:effectExtent l="0" t="0" r="8890" b="7620"/>
          <wp:wrapSquare wrapText="bothSides"/>
          <wp:docPr id="5"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Logo UCM 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6710" cy="659130"/>
                  </a:xfrm>
                  <a:prstGeom prst="rect">
                    <a:avLst/>
                  </a:prstGeom>
                </pic:spPr>
              </pic:pic>
            </a:graphicData>
          </a:graphic>
        </wp:anchor>
      </w:drawing>
    </w:r>
    <w:r w:rsidR="00D4588F">
      <w:rPr>
        <w:noProof/>
        <w:lang w:eastAsia="es-MX"/>
      </w:rPr>
      <w:pict>
        <v:line id="Conector recto 8" o:spid="_x0000_s2050" style="position:absolute;z-index:251653120;visibility:visible;mso-position-horizontal-relative:text;mso-position-vertical-relative:text" from="-60.75pt,42.35pt" to="493.7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iWswEAAL8DAAAOAAAAZHJzL2Uyb0RvYy54bWysU8GOEzEMvSPxD1HudGZWLKxGne6hK7gg&#10;qID9gGzG6URK4sgJnfbvcdJ2FgESAnFJ4sTP9nt21vdH78QBKFkMg+xWrRQQNI427Af5+PXdqzsp&#10;UlZhVA4DDPIESd5vXr5Yz7GHG5zQjUCCg4TUz3GQU86xb5qkJ/AqrTBC4EeD5FVmk/bNSGrm6N41&#10;N237ppmRxkioISW+fTg/yk2Nbwzo/MmYBFm4QXJtua5U16eyNpu16vek4mT1pQz1D1V4ZQMnXUI9&#10;qKzEN7K/hPJWEyY0eaXRN2iM1VA5MJuu/YnNl0lFqFxYnBQXmdL/C6s/HnYk7DhIblRQnlu05Ubp&#10;jCSobOKuaDTH1LPrNuzoYqW4o0L4aMiXnamIY9X1tOgKxyw0X75tX3e33a0U+vrWPAMjpfwe0Ity&#10;GKSzoVBWvTp8SJmTsevVhY1SyDl1PeWTg+LswmcwTIOTdRVdBwi2jsRBceuV1hByV6hwvOpdYMY6&#10;twDbPwMv/gUKdbj+BrwgamYMeQF7G5B+lz0fryWbs/9VgTPvIsETjqfalCoNT0lleJnoMoY/2hX+&#10;/O823wEAAP//AwBQSwMEFAAGAAgAAAAhAA3C7yfiAAAACgEAAA8AAABkcnMvZG93bnJldi54bWxM&#10;j8FOwkAQhu8mvsNmTLzBtg1KLd0SQmJEEkNEEzwu3aGtdmeb3YWWt3cNBzzOzJd/vj+fD7plJ7Su&#10;MSQgHkfAkEqjGqoEfH48j1JgzktSsjWEAs7oYF7c3uQyU6andzxtfcVCCLlMCqi97zLOXVmjlm5s&#10;OqRwOxirpQ+jrbiysg/huuVJFD1yLRsKH2rZ4bLG8md71ALe7Gq1XKzP37T50v0uWe82r8OLEPd3&#10;w2IGzOPgrzD86Qd1KILT3hxJOdYKGMVJ/BBYAelkCiwQT+l0Amx/WfAi5/8rFL8AAAD//wMAUEsB&#10;Ai0AFAAGAAgAAAAhALaDOJL+AAAA4QEAABMAAAAAAAAAAAAAAAAAAAAAAFtDb250ZW50X1R5cGVz&#10;XS54bWxQSwECLQAUAAYACAAAACEAOP0h/9YAAACUAQAACwAAAAAAAAAAAAAAAAAvAQAAX3JlbHMv&#10;LnJlbHNQSwECLQAUAAYACAAAACEAPleYlrMBAAC/AwAADgAAAAAAAAAAAAAAAAAuAgAAZHJzL2Uy&#10;b0RvYy54bWxQSwECLQAUAAYACAAAACEADcLvJ+IAAAAKAQAADwAAAAAAAAAAAAAAAAANBAAAZHJz&#10;L2Rvd25yZXYueG1sUEsFBgAAAAAEAAQA8wAAABwFAAAAAA==&#10;" strokecolor="#5b9bd5 [3204]" strokeweight=".5pt">
          <v:stroke joinstyle="miter"/>
        </v:line>
      </w:pict>
    </w:r>
    <w:r>
      <w:rPr>
        <w:noProof/>
        <w:lang w:val="es-ES" w:eastAsia="es-ES"/>
      </w:rPr>
      <w:drawing>
        <wp:anchor distT="0" distB="0" distL="114300" distR="114300" simplePos="0" relativeHeight="251642880" behindDoc="0" locked="0" layoutInCell="1" allowOverlap="1">
          <wp:simplePos x="0" y="0"/>
          <wp:positionH relativeFrom="page">
            <wp:posOffset>3381820</wp:posOffset>
          </wp:positionH>
          <wp:positionV relativeFrom="paragraph">
            <wp:posOffset>-635</wp:posOffset>
          </wp:positionV>
          <wp:extent cx="3975100" cy="45847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ema horizont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975100" cy="458470"/>
                  </a:xfrm>
                  <a:prstGeom prst="rect">
                    <a:avLst/>
                  </a:prstGeom>
                </pic:spPr>
              </pic:pic>
            </a:graphicData>
          </a:graphic>
        </wp:anchor>
      </w:drawing>
    </w:r>
    <w:r w:rsidR="00D4588F">
      <w:rPr>
        <w:noProof/>
        <w:lang w:eastAsia="es-MX"/>
      </w:rPr>
      <w:pict>
        <v:shapetype id="_x0000_t202" coordsize="21600,21600" o:spt="202" path="m,l,21600r21600,l21600,xe">
          <v:stroke joinstyle="miter"/>
          <v:path gradientshapeok="t" o:connecttype="rect"/>
        </v:shapetype>
        <v:shape id="Cuadro de texto 7" o:spid="_x0000_s2049" type="#_x0000_t202" style="position:absolute;margin-left:-76.45pt;margin-top:22.95pt;width:594.4pt;height:18.4pt;z-index:251651072;visibility:visible;mso-position-horizontal-relative:margin;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s2wEgIAAAAEAAAOAAAAZHJzL2Uyb0RvYy54bWysU9uO2yAQfa/Uf0C8N068ycZrxVlts92q&#10;0vYibfsBBHCMCgwFEjv9+g44SaP2rSoPaGBmDnPODKv7wWhykD4osA2dTaaUSMtBKLtr6LevT28q&#10;SkJkVjANVjb0KAO9X79+tepdLUvoQAvpCYLYUPeuoV2Mri6KwDtpWJiAkxadLXjDIh79rhCe9Yhu&#10;dFFOp7dFD144D1yGgLePo5OuM37bSh4/t22QkeiGYm0x7z7v27QX6xWrd565TvFTGewfqjBMWXz0&#10;AvXIIiN7r/6CMop7CNDGCQdTQNsqLjMHZDOb/sHmpWNOZi4oTnAXmcL/g+WfDl88UaKhS0osM9ii&#10;zZ4JD0RIEuUQgSyTSL0LNca+OIyOw1sYsNmZcHDPwL8HYmHTMbuTD95D30kmsMhZyiyuUkeckEC2&#10;/UcQ+BrbR8hAQ+tNUhA1IYiOzTpeGoR1EI6Xy8W8qip0cfSVNze3aKcnWH3Odj7E9xIMSUZDPQ5A&#10;RmeH5xDH0HNIeszCk9Ia71mtLekbercoFznhymNUxBnVyjS0mqY1Tk0i+c6KnByZ0qONtWh7Yp2I&#10;jpTjsB2yyuVZzC2II8rgYRxJ/EJodOB/UtLjODY0/NgzLynRHyxKeTebz9P85sN8sSzx4K8922sP&#10;sxyhGhopGc1NzDM/Un5AyVuV1Ui9GSs5lYxjlvU8fYk0x9fnHPX7465/AQAA//8DAFBLAwQUAAYA&#10;CAAAACEAdAa0Bt4AAAALAQAADwAAAGRycy9kb3ducmV2LnhtbEyPwU7DMAyG70i8Q2QkbluysrKt&#10;1J0QiCtogyFxyxqvrWicqsnW8vakJzjZlj/9/pxvR9uKC/W+cYywmCsQxKUzDVcIH+8vszUIHzQb&#10;3TomhB/ysC2ur3KdGTfwji77UIkYwj7TCHUIXSalL2uy2s9dRxx3J9dbHeLYV9L0eojhtpWJUvfS&#10;6objhVp39FRT+b0/W4TD6+nrc6neqmebdoMblWS7kYi3N+PjA4hAY/iDYdKP6lBEp6M7s/GiRZgt&#10;0mQTWYRlGutEqLupOyKskxXIIpf/fyh+AQAA//8DAFBLAQItABQABgAIAAAAIQC2gziS/gAAAOEB&#10;AAATAAAAAAAAAAAAAAAAAAAAAABbQ29udGVudF9UeXBlc10ueG1sUEsBAi0AFAAGAAgAAAAhADj9&#10;If/WAAAAlAEAAAsAAAAAAAAAAAAAAAAALwEAAF9yZWxzLy5yZWxzUEsBAi0AFAAGAAgAAAAhAAM+&#10;zbASAgAAAAQAAA4AAAAAAAAAAAAAAAAALgIAAGRycy9lMm9Eb2MueG1sUEsBAi0AFAAGAAgAAAAh&#10;AHQGtAbeAAAACwEAAA8AAAAAAAAAAAAAAAAAbAQAAGRycy9kb3ducmV2LnhtbFBLBQYAAAAABAAE&#10;APMAAAB3BQAAAAA=&#10;" filled="f" stroked="f">
          <v:textbox style="mso-next-textbox:#Cuadro de texto 7">
            <w:txbxContent>
              <w:p w:rsidR="009F0BEB" w:rsidRPr="00D14978" w:rsidRDefault="009F0BEB" w:rsidP="00830D48">
                <w:pPr>
                  <w:spacing w:after="0" w:line="192" w:lineRule="auto"/>
                  <w:jc w:val="both"/>
                  <w:rPr>
                    <w:b/>
                    <w:bCs/>
                    <w:color w:val="0064B0"/>
                    <w:sz w:val="20"/>
                    <w:szCs w:val="20"/>
                  </w:rPr>
                </w:pPr>
                <w:r w:rsidRPr="00D14978">
                  <w:rPr>
                    <w:b/>
                    <w:bCs/>
                    <w:color w:val="0064B0"/>
                    <w:sz w:val="20"/>
                    <w:szCs w:val="20"/>
                  </w:rPr>
                  <w:t>Calle 5 Oeste #1212 entre 6 y 9 Norte. C.P. 95200 Guant</w:t>
                </w:r>
                <w:r w:rsidRPr="00D14978">
                  <w:rPr>
                    <w:b/>
                    <w:bCs/>
                    <w:color w:val="0064B0"/>
                    <w:sz w:val="20"/>
                    <w:szCs w:val="20"/>
                    <w:lang w:bidi="he-IL"/>
                  </w:rPr>
                  <w:t>ánamo, Cuba.Telf.: (53) (21) 382792www.ucm.gtm.sld.cu</w:t>
                </w:r>
              </w:p>
              <w:p w:rsidR="009F0BEB" w:rsidRPr="00D14978" w:rsidRDefault="009F0BEB" w:rsidP="00830D48">
                <w:pPr>
                  <w:jc w:val="both"/>
                  <w:rPr>
                    <w:b/>
                    <w:bCs/>
                    <w:sz w:val="16"/>
                    <w:szCs w:val="16"/>
                  </w:rPr>
                </w:pPr>
              </w:p>
            </w:txbxContent>
          </v:textbox>
          <w10:wrap type="topAndBottom" anchorx="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9762FCFC"/>
    <w:name w:val="WW8Num15"/>
    <w:lvl w:ilvl="0">
      <w:start w:val="1"/>
      <w:numFmt w:val="decimal"/>
      <w:lvlText w:val="%1."/>
      <w:lvlJc w:val="left"/>
      <w:pPr>
        <w:tabs>
          <w:tab w:val="num" w:pos="0"/>
        </w:tabs>
        <w:ind w:left="360" w:hanging="360"/>
      </w:pPr>
      <w:rPr>
        <w:rFonts w:cs="Times New Roman"/>
        <w:b w:val="0"/>
      </w:rPr>
    </w:lvl>
  </w:abstractNum>
  <w:abstractNum w:abstractNumId="1" w15:restartNumberingAfterBreak="0">
    <w:nsid w:val="076F680D"/>
    <w:multiLevelType w:val="hybridMultilevel"/>
    <w:tmpl w:val="F2DEE4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B6AC7"/>
    <w:multiLevelType w:val="hybridMultilevel"/>
    <w:tmpl w:val="12D28716"/>
    <w:lvl w:ilvl="0" w:tplc="0C0A000F">
      <w:start w:val="1"/>
      <w:numFmt w:val="decimal"/>
      <w:lvlText w:val="%1."/>
      <w:lvlJc w:val="left"/>
      <w:pPr>
        <w:ind w:left="720" w:hanging="360"/>
      </w:pPr>
      <w:rPr>
        <w:rFonts w:hint="default"/>
        <w:b w:val="0"/>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F716E0C"/>
    <w:multiLevelType w:val="hybridMultilevel"/>
    <w:tmpl w:val="ADCA911C"/>
    <w:lvl w:ilvl="0" w:tplc="797E4728">
      <w:start w:val="1"/>
      <w:numFmt w:val="decimal"/>
      <w:lvlText w:val="%1-"/>
      <w:lvlJc w:val="left"/>
      <w:pPr>
        <w:ind w:left="644" w:hanging="360"/>
      </w:pPr>
      <w:rPr>
        <w:rFonts w:ascii="Verdana" w:eastAsia="Calibri" w:hAnsi="Verdana" w:cs="Times New Roman"/>
        <w:b w:val="0"/>
        <w:color w:val="auto"/>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4" w15:restartNumberingAfterBreak="0">
    <w:nsid w:val="1FCC1464"/>
    <w:multiLevelType w:val="hybridMultilevel"/>
    <w:tmpl w:val="35741B56"/>
    <w:lvl w:ilvl="0" w:tplc="04090005">
      <w:start w:val="1"/>
      <w:numFmt w:val="bullet"/>
      <w:lvlText w:val=""/>
      <w:lvlJc w:val="left"/>
      <w:pPr>
        <w:tabs>
          <w:tab w:val="num" w:pos="900"/>
        </w:tabs>
        <w:ind w:left="900" w:hanging="360"/>
      </w:pPr>
      <w:rPr>
        <w:rFonts w:ascii="Wingdings" w:hAnsi="Wingdings"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FF83354"/>
    <w:multiLevelType w:val="hybridMultilevel"/>
    <w:tmpl w:val="96361EA6"/>
    <w:lvl w:ilvl="0" w:tplc="47A26CCC">
      <w:start w:val="1"/>
      <w:numFmt w:val="decimal"/>
      <w:lvlText w:val="%1."/>
      <w:lvlJc w:val="left"/>
      <w:pPr>
        <w:ind w:left="644"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BA4B03"/>
    <w:multiLevelType w:val="hybridMultilevel"/>
    <w:tmpl w:val="8C96FF0C"/>
    <w:lvl w:ilvl="0" w:tplc="6B587E7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4AC10D1"/>
    <w:multiLevelType w:val="hybridMultilevel"/>
    <w:tmpl w:val="F2543C2C"/>
    <w:lvl w:ilvl="0" w:tplc="0409000F">
      <w:start w:val="1"/>
      <w:numFmt w:val="decimal"/>
      <w:lvlText w:val="%1."/>
      <w:lvlJc w:val="left"/>
      <w:pPr>
        <w:ind w:left="360" w:hanging="360"/>
      </w:pPr>
      <w:rPr>
        <w:rFonts w:hint="default"/>
        <w:color w:val="auto"/>
      </w:rPr>
    </w:lvl>
    <w:lvl w:ilvl="1" w:tplc="0C0A0019" w:tentative="1">
      <w:start w:val="1"/>
      <w:numFmt w:val="lowerLetter"/>
      <w:lvlText w:val="%2."/>
      <w:lvlJc w:val="left"/>
      <w:pPr>
        <w:ind w:left="1200" w:hanging="360"/>
      </w:pPr>
    </w:lvl>
    <w:lvl w:ilvl="2" w:tplc="0C0A001B" w:tentative="1">
      <w:start w:val="1"/>
      <w:numFmt w:val="lowerRoman"/>
      <w:lvlText w:val="%3."/>
      <w:lvlJc w:val="right"/>
      <w:pPr>
        <w:ind w:left="1920" w:hanging="180"/>
      </w:pPr>
    </w:lvl>
    <w:lvl w:ilvl="3" w:tplc="0C0A000F" w:tentative="1">
      <w:start w:val="1"/>
      <w:numFmt w:val="decimal"/>
      <w:lvlText w:val="%4."/>
      <w:lvlJc w:val="left"/>
      <w:pPr>
        <w:ind w:left="2640" w:hanging="360"/>
      </w:pPr>
    </w:lvl>
    <w:lvl w:ilvl="4" w:tplc="0C0A0019" w:tentative="1">
      <w:start w:val="1"/>
      <w:numFmt w:val="lowerLetter"/>
      <w:lvlText w:val="%5."/>
      <w:lvlJc w:val="left"/>
      <w:pPr>
        <w:ind w:left="3360" w:hanging="360"/>
      </w:pPr>
    </w:lvl>
    <w:lvl w:ilvl="5" w:tplc="0C0A001B" w:tentative="1">
      <w:start w:val="1"/>
      <w:numFmt w:val="lowerRoman"/>
      <w:lvlText w:val="%6."/>
      <w:lvlJc w:val="right"/>
      <w:pPr>
        <w:ind w:left="4080" w:hanging="180"/>
      </w:pPr>
    </w:lvl>
    <w:lvl w:ilvl="6" w:tplc="0C0A000F" w:tentative="1">
      <w:start w:val="1"/>
      <w:numFmt w:val="decimal"/>
      <w:lvlText w:val="%7."/>
      <w:lvlJc w:val="left"/>
      <w:pPr>
        <w:ind w:left="4800" w:hanging="360"/>
      </w:pPr>
    </w:lvl>
    <w:lvl w:ilvl="7" w:tplc="0C0A0019" w:tentative="1">
      <w:start w:val="1"/>
      <w:numFmt w:val="lowerLetter"/>
      <w:lvlText w:val="%8."/>
      <w:lvlJc w:val="left"/>
      <w:pPr>
        <w:ind w:left="5520" w:hanging="360"/>
      </w:pPr>
    </w:lvl>
    <w:lvl w:ilvl="8" w:tplc="0C0A001B" w:tentative="1">
      <w:start w:val="1"/>
      <w:numFmt w:val="lowerRoman"/>
      <w:lvlText w:val="%9."/>
      <w:lvlJc w:val="right"/>
      <w:pPr>
        <w:ind w:left="6240" w:hanging="180"/>
      </w:pPr>
    </w:lvl>
  </w:abstractNum>
  <w:abstractNum w:abstractNumId="8" w15:restartNumberingAfterBreak="0">
    <w:nsid w:val="250F791F"/>
    <w:multiLevelType w:val="hybridMultilevel"/>
    <w:tmpl w:val="16FC443A"/>
    <w:lvl w:ilvl="0" w:tplc="CF44E55A">
      <w:start w:val="1"/>
      <w:numFmt w:val="decimal"/>
      <w:lvlText w:val="%1."/>
      <w:lvlJc w:val="left"/>
      <w:pPr>
        <w:ind w:hanging="360"/>
      </w:pPr>
      <w:rPr>
        <w:rFonts w:cs="Times New Roman" w:hint="default"/>
        <w:lang w:val="es-MX"/>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15:restartNumberingAfterBreak="0">
    <w:nsid w:val="2B7865DB"/>
    <w:multiLevelType w:val="hybridMultilevel"/>
    <w:tmpl w:val="D442794C"/>
    <w:lvl w:ilvl="0" w:tplc="D0248E7E">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E465632"/>
    <w:multiLevelType w:val="hybridMultilevel"/>
    <w:tmpl w:val="F6DC1A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E6443D3"/>
    <w:multiLevelType w:val="hybridMultilevel"/>
    <w:tmpl w:val="B85893A6"/>
    <w:lvl w:ilvl="0" w:tplc="0C0A0017">
      <w:start w:val="1"/>
      <w:numFmt w:val="lowerLetter"/>
      <w:lvlText w:val="%1)"/>
      <w:lvlJc w:val="left"/>
      <w:pPr>
        <w:ind w:left="78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04F5D54"/>
    <w:multiLevelType w:val="hybridMultilevel"/>
    <w:tmpl w:val="071AE0E0"/>
    <w:lvl w:ilvl="0" w:tplc="72FA675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43097AB4"/>
    <w:multiLevelType w:val="hybridMultilevel"/>
    <w:tmpl w:val="289A056C"/>
    <w:name w:val="WW8Num152"/>
    <w:lvl w:ilvl="0" w:tplc="612671F8">
      <w:start w:val="1"/>
      <w:numFmt w:val="decimal"/>
      <w:lvlText w:val="%1."/>
      <w:lvlJc w:val="left"/>
      <w:pPr>
        <w:tabs>
          <w:tab w:val="num" w:pos="0"/>
        </w:tabs>
        <w:ind w:left="360" w:hanging="360"/>
      </w:pPr>
      <w:rPr>
        <w:rFonts w:cs="Times New Roman"/>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5406495"/>
    <w:multiLevelType w:val="hybridMultilevel"/>
    <w:tmpl w:val="EBAA9D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874516B"/>
    <w:multiLevelType w:val="hybridMultilevel"/>
    <w:tmpl w:val="CF801C70"/>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AAA10D2"/>
    <w:multiLevelType w:val="hybridMultilevel"/>
    <w:tmpl w:val="CF801C70"/>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0D707E8"/>
    <w:multiLevelType w:val="hybridMultilevel"/>
    <w:tmpl w:val="4B86DDD0"/>
    <w:lvl w:ilvl="0" w:tplc="2E4A1D8C">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3D25ADC"/>
    <w:multiLevelType w:val="hybridMultilevel"/>
    <w:tmpl w:val="C434B2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F7D05C3"/>
    <w:multiLevelType w:val="hybridMultilevel"/>
    <w:tmpl w:val="CF801C70"/>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3F90C60"/>
    <w:multiLevelType w:val="hybridMultilevel"/>
    <w:tmpl w:val="3A5E7A54"/>
    <w:lvl w:ilvl="0" w:tplc="50B0FD0C">
      <w:start w:val="1"/>
      <w:numFmt w:val="decimal"/>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688340C7"/>
    <w:multiLevelType w:val="hybridMultilevel"/>
    <w:tmpl w:val="A4A0F7BC"/>
    <w:lvl w:ilvl="0" w:tplc="6E0663C0">
      <w:start w:val="1"/>
      <w:numFmt w:val="bullet"/>
      <w:lvlText w:val=""/>
      <w:lvlJc w:val="left"/>
      <w:pPr>
        <w:ind w:left="1110" w:hanging="360"/>
      </w:pPr>
      <w:rPr>
        <w:rFonts w:ascii="Symbol" w:hAnsi="Symbol" w:hint="default"/>
        <w:b w:val="0"/>
      </w:rPr>
    </w:lvl>
    <w:lvl w:ilvl="1" w:tplc="0C0A0003" w:tentative="1">
      <w:start w:val="1"/>
      <w:numFmt w:val="bullet"/>
      <w:lvlText w:val="o"/>
      <w:lvlJc w:val="left"/>
      <w:pPr>
        <w:ind w:left="1830" w:hanging="360"/>
      </w:pPr>
      <w:rPr>
        <w:rFonts w:ascii="Courier New" w:hAnsi="Courier New" w:cs="Courier New" w:hint="default"/>
      </w:rPr>
    </w:lvl>
    <w:lvl w:ilvl="2" w:tplc="0C0A0005" w:tentative="1">
      <w:start w:val="1"/>
      <w:numFmt w:val="bullet"/>
      <w:lvlText w:val=""/>
      <w:lvlJc w:val="left"/>
      <w:pPr>
        <w:ind w:left="2550" w:hanging="360"/>
      </w:pPr>
      <w:rPr>
        <w:rFonts w:ascii="Wingdings" w:hAnsi="Wingdings" w:hint="default"/>
      </w:rPr>
    </w:lvl>
    <w:lvl w:ilvl="3" w:tplc="0C0A0001" w:tentative="1">
      <w:start w:val="1"/>
      <w:numFmt w:val="bullet"/>
      <w:lvlText w:val=""/>
      <w:lvlJc w:val="left"/>
      <w:pPr>
        <w:ind w:left="3270" w:hanging="360"/>
      </w:pPr>
      <w:rPr>
        <w:rFonts w:ascii="Symbol" w:hAnsi="Symbol" w:hint="default"/>
      </w:rPr>
    </w:lvl>
    <w:lvl w:ilvl="4" w:tplc="0C0A0003" w:tentative="1">
      <w:start w:val="1"/>
      <w:numFmt w:val="bullet"/>
      <w:lvlText w:val="o"/>
      <w:lvlJc w:val="left"/>
      <w:pPr>
        <w:ind w:left="3990" w:hanging="360"/>
      </w:pPr>
      <w:rPr>
        <w:rFonts w:ascii="Courier New" w:hAnsi="Courier New" w:cs="Courier New" w:hint="default"/>
      </w:rPr>
    </w:lvl>
    <w:lvl w:ilvl="5" w:tplc="0C0A0005" w:tentative="1">
      <w:start w:val="1"/>
      <w:numFmt w:val="bullet"/>
      <w:lvlText w:val=""/>
      <w:lvlJc w:val="left"/>
      <w:pPr>
        <w:ind w:left="4710" w:hanging="360"/>
      </w:pPr>
      <w:rPr>
        <w:rFonts w:ascii="Wingdings" w:hAnsi="Wingdings" w:hint="default"/>
      </w:rPr>
    </w:lvl>
    <w:lvl w:ilvl="6" w:tplc="0C0A0001" w:tentative="1">
      <w:start w:val="1"/>
      <w:numFmt w:val="bullet"/>
      <w:lvlText w:val=""/>
      <w:lvlJc w:val="left"/>
      <w:pPr>
        <w:ind w:left="5430" w:hanging="360"/>
      </w:pPr>
      <w:rPr>
        <w:rFonts w:ascii="Symbol" w:hAnsi="Symbol" w:hint="default"/>
      </w:rPr>
    </w:lvl>
    <w:lvl w:ilvl="7" w:tplc="0C0A0003" w:tentative="1">
      <w:start w:val="1"/>
      <w:numFmt w:val="bullet"/>
      <w:lvlText w:val="o"/>
      <w:lvlJc w:val="left"/>
      <w:pPr>
        <w:ind w:left="6150" w:hanging="360"/>
      </w:pPr>
      <w:rPr>
        <w:rFonts w:ascii="Courier New" w:hAnsi="Courier New" w:cs="Courier New" w:hint="default"/>
      </w:rPr>
    </w:lvl>
    <w:lvl w:ilvl="8" w:tplc="0C0A0005" w:tentative="1">
      <w:start w:val="1"/>
      <w:numFmt w:val="bullet"/>
      <w:lvlText w:val=""/>
      <w:lvlJc w:val="left"/>
      <w:pPr>
        <w:ind w:left="6870" w:hanging="360"/>
      </w:pPr>
      <w:rPr>
        <w:rFonts w:ascii="Wingdings" w:hAnsi="Wingdings" w:hint="default"/>
      </w:rPr>
    </w:lvl>
  </w:abstractNum>
  <w:abstractNum w:abstractNumId="22" w15:restartNumberingAfterBreak="0">
    <w:nsid w:val="69344576"/>
    <w:multiLevelType w:val="hybridMultilevel"/>
    <w:tmpl w:val="E70C602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ABB5D25"/>
    <w:multiLevelType w:val="hybridMultilevel"/>
    <w:tmpl w:val="2D568F9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F124FA2"/>
    <w:multiLevelType w:val="hybridMultilevel"/>
    <w:tmpl w:val="CF801C70"/>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0BB1628"/>
    <w:multiLevelType w:val="hybridMultilevel"/>
    <w:tmpl w:val="F14800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3C63C89"/>
    <w:multiLevelType w:val="hybridMultilevel"/>
    <w:tmpl w:val="CF801C70"/>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55476F5"/>
    <w:multiLevelType w:val="hybridMultilevel"/>
    <w:tmpl w:val="CFB85048"/>
    <w:lvl w:ilvl="0" w:tplc="2AC64BFE">
      <w:start w:val="1"/>
      <w:numFmt w:val="decimal"/>
      <w:lvlText w:val="%1-"/>
      <w:lvlJc w:val="left"/>
      <w:pPr>
        <w:ind w:left="1080" w:hanging="360"/>
      </w:pPr>
      <w:rPr>
        <w:rFonts w:hint="default"/>
        <w:b w:val="0"/>
        <w:u w:val="none"/>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15:restartNumberingAfterBreak="0">
    <w:nsid w:val="7D2A003F"/>
    <w:multiLevelType w:val="hybridMultilevel"/>
    <w:tmpl w:val="1BF282B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3"/>
  </w:num>
  <w:num w:numId="2">
    <w:abstractNumId w:val="28"/>
  </w:num>
  <w:num w:numId="3">
    <w:abstractNumId w:val="0"/>
  </w:num>
  <w:num w:numId="4">
    <w:abstractNumId w:val="13"/>
  </w:num>
  <w:num w:numId="5">
    <w:abstractNumId w:val="9"/>
  </w:num>
  <w:num w:numId="6">
    <w:abstractNumId w:val="6"/>
  </w:num>
  <w:num w:numId="7">
    <w:abstractNumId w:val="7"/>
  </w:num>
  <w:num w:numId="8">
    <w:abstractNumId w:val="14"/>
  </w:num>
  <w:num w:numId="9">
    <w:abstractNumId w:val="22"/>
  </w:num>
  <w:num w:numId="10">
    <w:abstractNumId w:val="18"/>
  </w:num>
  <w:num w:numId="11">
    <w:abstractNumId w:val="5"/>
  </w:num>
  <w:num w:numId="12">
    <w:abstractNumId w:val="12"/>
  </w:num>
  <w:num w:numId="13">
    <w:abstractNumId w:val="8"/>
  </w:num>
  <w:num w:numId="14">
    <w:abstractNumId w:val="15"/>
  </w:num>
  <w:num w:numId="15">
    <w:abstractNumId w:val="16"/>
  </w:num>
  <w:num w:numId="16">
    <w:abstractNumId w:val="26"/>
  </w:num>
  <w:num w:numId="17">
    <w:abstractNumId w:val="19"/>
  </w:num>
  <w:num w:numId="18">
    <w:abstractNumId w:val="24"/>
  </w:num>
  <w:num w:numId="19">
    <w:abstractNumId w:val="4"/>
  </w:num>
  <w:num w:numId="20">
    <w:abstractNumId w:val="1"/>
  </w:num>
  <w:num w:numId="21">
    <w:abstractNumId w:val="21"/>
  </w:num>
  <w:num w:numId="22">
    <w:abstractNumId w:val="11"/>
  </w:num>
  <w:num w:numId="23">
    <w:abstractNumId w:val="10"/>
  </w:num>
  <w:num w:numId="24">
    <w:abstractNumId w:val="17"/>
  </w:num>
  <w:num w:numId="25">
    <w:abstractNumId w:val="27"/>
  </w:num>
  <w:num w:numId="26">
    <w:abstractNumId w:val="25"/>
  </w:num>
  <w:num w:numId="27">
    <w:abstractNumId w:val="3"/>
  </w:num>
  <w:num w:numId="28">
    <w:abstractNumId w:val="2"/>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438B6"/>
    <w:rsid w:val="000073BC"/>
    <w:rsid w:val="00010CBB"/>
    <w:rsid w:val="000123E8"/>
    <w:rsid w:val="0002129B"/>
    <w:rsid w:val="0002251D"/>
    <w:rsid w:val="00023FBE"/>
    <w:rsid w:val="00024041"/>
    <w:rsid w:val="0002765E"/>
    <w:rsid w:val="00056F40"/>
    <w:rsid w:val="00057CCF"/>
    <w:rsid w:val="00072210"/>
    <w:rsid w:val="00080714"/>
    <w:rsid w:val="0008326C"/>
    <w:rsid w:val="00085053"/>
    <w:rsid w:val="00085BE6"/>
    <w:rsid w:val="000C519E"/>
    <w:rsid w:val="000D5B79"/>
    <w:rsid w:val="000E2124"/>
    <w:rsid w:val="0010315B"/>
    <w:rsid w:val="00123FF1"/>
    <w:rsid w:val="00145EFC"/>
    <w:rsid w:val="00154E45"/>
    <w:rsid w:val="00161AB5"/>
    <w:rsid w:val="00173534"/>
    <w:rsid w:val="00175B17"/>
    <w:rsid w:val="00190938"/>
    <w:rsid w:val="001962C7"/>
    <w:rsid w:val="001A6B4F"/>
    <w:rsid w:val="001B52AC"/>
    <w:rsid w:val="001B6608"/>
    <w:rsid w:val="001D6C60"/>
    <w:rsid w:val="001E61C4"/>
    <w:rsid w:val="001F2992"/>
    <w:rsid w:val="001F2C45"/>
    <w:rsid w:val="00210326"/>
    <w:rsid w:val="0021400F"/>
    <w:rsid w:val="002248C0"/>
    <w:rsid w:val="002422AC"/>
    <w:rsid w:val="00264661"/>
    <w:rsid w:val="002728FB"/>
    <w:rsid w:val="00276113"/>
    <w:rsid w:val="002850F8"/>
    <w:rsid w:val="00295051"/>
    <w:rsid w:val="002A12AB"/>
    <w:rsid w:val="002B67D4"/>
    <w:rsid w:val="002D2B3F"/>
    <w:rsid w:val="002E1F9E"/>
    <w:rsid w:val="002E367E"/>
    <w:rsid w:val="00307302"/>
    <w:rsid w:val="003145E4"/>
    <w:rsid w:val="003442EA"/>
    <w:rsid w:val="0035014C"/>
    <w:rsid w:val="00363152"/>
    <w:rsid w:val="00375320"/>
    <w:rsid w:val="0037580B"/>
    <w:rsid w:val="00382818"/>
    <w:rsid w:val="003A7CEA"/>
    <w:rsid w:val="003C0665"/>
    <w:rsid w:val="003D0A0C"/>
    <w:rsid w:val="003F407C"/>
    <w:rsid w:val="003F5F9A"/>
    <w:rsid w:val="00406333"/>
    <w:rsid w:val="004079B4"/>
    <w:rsid w:val="00416E66"/>
    <w:rsid w:val="00453AE1"/>
    <w:rsid w:val="00475FDC"/>
    <w:rsid w:val="00477EC2"/>
    <w:rsid w:val="0049527E"/>
    <w:rsid w:val="004978E9"/>
    <w:rsid w:val="004A3F42"/>
    <w:rsid w:val="004A4D5E"/>
    <w:rsid w:val="004E7511"/>
    <w:rsid w:val="00512DE7"/>
    <w:rsid w:val="00517F1E"/>
    <w:rsid w:val="0052314F"/>
    <w:rsid w:val="005400FF"/>
    <w:rsid w:val="00564AF2"/>
    <w:rsid w:val="00567B94"/>
    <w:rsid w:val="00573CEA"/>
    <w:rsid w:val="005A4553"/>
    <w:rsid w:val="005B02C7"/>
    <w:rsid w:val="005C46FF"/>
    <w:rsid w:val="00602109"/>
    <w:rsid w:val="006076C5"/>
    <w:rsid w:val="00621837"/>
    <w:rsid w:val="006247F6"/>
    <w:rsid w:val="00626F62"/>
    <w:rsid w:val="00634F0E"/>
    <w:rsid w:val="00642987"/>
    <w:rsid w:val="0065363C"/>
    <w:rsid w:val="00663791"/>
    <w:rsid w:val="00670757"/>
    <w:rsid w:val="006712DA"/>
    <w:rsid w:val="00690C72"/>
    <w:rsid w:val="006D5701"/>
    <w:rsid w:val="006F7A82"/>
    <w:rsid w:val="007020E5"/>
    <w:rsid w:val="00747805"/>
    <w:rsid w:val="00751F76"/>
    <w:rsid w:val="00765342"/>
    <w:rsid w:val="007807D4"/>
    <w:rsid w:val="007A3075"/>
    <w:rsid w:val="00810E28"/>
    <w:rsid w:val="00814821"/>
    <w:rsid w:val="008164E6"/>
    <w:rsid w:val="00830D48"/>
    <w:rsid w:val="00843B0F"/>
    <w:rsid w:val="00847A24"/>
    <w:rsid w:val="00867FE0"/>
    <w:rsid w:val="00872D7F"/>
    <w:rsid w:val="00883B3B"/>
    <w:rsid w:val="00894690"/>
    <w:rsid w:val="00894DBF"/>
    <w:rsid w:val="008A0706"/>
    <w:rsid w:val="008B0FF2"/>
    <w:rsid w:val="008E55A5"/>
    <w:rsid w:val="0091617A"/>
    <w:rsid w:val="009161F4"/>
    <w:rsid w:val="0094041E"/>
    <w:rsid w:val="00972686"/>
    <w:rsid w:val="00977394"/>
    <w:rsid w:val="00982334"/>
    <w:rsid w:val="009A562F"/>
    <w:rsid w:val="009B32F4"/>
    <w:rsid w:val="009F0BEB"/>
    <w:rsid w:val="00A06EBB"/>
    <w:rsid w:val="00A160B9"/>
    <w:rsid w:val="00A438B6"/>
    <w:rsid w:val="00A55F58"/>
    <w:rsid w:val="00A6248A"/>
    <w:rsid w:val="00A74648"/>
    <w:rsid w:val="00A8255A"/>
    <w:rsid w:val="00A8285E"/>
    <w:rsid w:val="00AC3425"/>
    <w:rsid w:val="00AE7229"/>
    <w:rsid w:val="00B0073E"/>
    <w:rsid w:val="00B04AE1"/>
    <w:rsid w:val="00B117A1"/>
    <w:rsid w:val="00B31A42"/>
    <w:rsid w:val="00B40F6E"/>
    <w:rsid w:val="00B45698"/>
    <w:rsid w:val="00B566FB"/>
    <w:rsid w:val="00B902D4"/>
    <w:rsid w:val="00BA6E08"/>
    <w:rsid w:val="00BD4ADA"/>
    <w:rsid w:val="00BF5814"/>
    <w:rsid w:val="00C129B9"/>
    <w:rsid w:val="00C200B3"/>
    <w:rsid w:val="00C3172A"/>
    <w:rsid w:val="00C643C0"/>
    <w:rsid w:val="00C84F8E"/>
    <w:rsid w:val="00C86B1B"/>
    <w:rsid w:val="00CA4D48"/>
    <w:rsid w:val="00CB5A01"/>
    <w:rsid w:val="00CD6A1D"/>
    <w:rsid w:val="00CE1219"/>
    <w:rsid w:val="00D016B1"/>
    <w:rsid w:val="00D13F56"/>
    <w:rsid w:val="00D14978"/>
    <w:rsid w:val="00D214A6"/>
    <w:rsid w:val="00D314C3"/>
    <w:rsid w:val="00D33BD4"/>
    <w:rsid w:val="00D36B2F"/>
    <w:rsid w:val="00D424CE"/>
    <w:rsid w:val="00D4588F"/>
    <w:rsid w:val="00DA631D"/>
    <w:rsid w:val="00DB7F21"/>
    <w:rsid w:val="00DD116E"/>
    <w:rsid w:val="00DF4825"/>
    <w:rsid w:val="00E013AC"/>
    <w:rsid w:val="00E1341E"/>
    <w:rsid w:val="00E364F3"/>
    <w:rsid w:val="00E6264A"/>
    <w:rsid w:val="00E75830"/>
    <w:rsid w:val="00EB232B"/>
    <w:rsid w:val="00EC6DA9"/>
    <w:rsid w:val="00EF2F3D"/>
    <w:rsid w:val="00F03673"/>
    <w:rsid w:val="00F13F95"/>
    <w:rsid w:val="00F1516E"/>
    <w:rsid w:val="00F229FD"/>
    <w:rsid w:val="00F3446A"/>
    <w:rsid w:val="00F35619"/>
    <w:rsid w:val="00F44F82"/>
    <w:rsid w:val="00F55F05"/>
    <w:rsid w:val="00F73D17"/>
    <w:rsid w:val="00FB0533"/>
    <w:rsid w:val="00FC2A48"/>
    <w:rsid w:val="00FF3DC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EF9B65B"/>
  <w15:docId w15:val="{94B26DFE-E6F5-439A-AC00-5CF118D59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s-MX" w:eastAsia="es-MX"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075"/>
    <w:pPr>
      <w:spacing w:after="160" w:line="259" w:lineRule="auto"/>
    </w:pPr>
    <w:rPr>
      <w:sz w:val="22"/>
      <w:szCs w:val="22"/>
      <w:lang w:eastAsia="en-US" w:bidi="ar-SA"/>
    </w:rPr>
  </w:style>
  <w:style w:type="paragraph" w:styleId="Ttulo1">
    <w:name w:val="heading 1"/>
    <w:basedOn w:val="Normal"/>
    <w:next w:val="Normal"/>
    <w:link w:val="Ttulo1Car"/>
    <w:uiPriority w:val="9"/>
    <w:qFormat/>
    <w:rsid w:val="000276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Estilo1">
    <w:name w:val="Estilo1"/>
    <w:basedOn w:val="Tablanormal"/>
    <w:uiPriority w:val="99"/>
    <w:rsid w:val="00295051"/>
    <w:tblPr/>
    <w:tcPr>
      <w:vAlign w:val="center"/>
    </w:tcPr>
  </w:style>
  <w:style w:type="paragraph" w:styleId="Encabezado">
    <w:name w:val="header"/>
    <w:basedOn w:val="Normal"/>
    <w:link w:val="EncabezadoCar"/>
    <w:uiPriority w:val="99"/>
    <w:unhideWhenUsed/>
    <w:rsid w:val="00A438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38B6"/>
  </w:style>
  <w:style w:type="paragraph" w:styleId="Piedepgina">
    <w:name w:val="footer"/>
    <w:basedOn w:val="Normal"/>
    <w:link w:val="PiedepginaCar"/>
    <w:uiPriority w:val="99"/>
    <w:unhideWhenUsed/>
    <w:rsid w:val="00A438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38B6"/>
  </w:style>
  <w:style w:type="character" w:styleId="Hipervnculo">
    <w:name w:val="Hyperlink"/>
    <w:uiPriority w:val="99"/>
    <w:unhideWhenUsed/>
    <w:rsid w:val="004978E9"/>
    <w:rPr>
      <w:color w:val="0563C1"/>
      <w:u w:val="single"/>
    </w:rPr>
  </w:style>
  <w:style w:type="paragraph" w:styleId="Textodeglobo">
    <w:name w:val="Balloon Text"/>
    <w:basedOn w:val="Normal"/>
    <w:link w:val="TextodegloboCar"/>
    <w:uiPriority w:val="99"/>
    <w:semiHidden/>
    <w:unhideWhenUsed/>
    <w:rsid w:val="003501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014C"/>
    <w:rPr>
      <w:rFonts w:ascii="Tahoma" w:hAnsi="Tahoma" w:cs="Tahoma"/>
      <w:sz w:val="16"/>
      <w:szCs w:val="16"/>
      <w:lang w:eastAsia="en-US" w:bidi="ar-SA"/>
    </w:rPr>
  </w:style>
  <w:style w:type="table" w:styleId="Tablaconcuadrcula">
    <w:name w:val="Table Grid"/>
    <w:basedOn w:val="Tablanormal"/>
    <w:uiPriority w:val="59"/>
    <w:rsid w:val="00D36B2F"/>
    <w:rPr>
      <w:rFonts w:eastAsia="Times New Roman" w:cs="Times New Roman"/>
      <w:sz w:val="22"/>
      <w:szCs w:val="22"/>
      <w:lang w:val="es-ES" w:eastAsia="es-E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anormal"/>
    <w:next w:val="Tablaconcuadrcula"/>
    <w:uiPriority w:val="59"/>
    <w:rsid w:val="00D36B2F"/>
    <w:rPr>
      <w:rFonts w:eastAsia="Times New Roman" w:cs="Times New Roman"/>
      <w:sz w:val="22"/>
      <w:szCs w:val="22"/>
      <w:lang w:val="es-ES" w:eastAsia="es-E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anormal"/>
    <w:next w:val="Tablaconcuadrcula"/>
    <w:uiPriority w:val="59"/>
    <w:rsid w:val="000123E8"/>
    <w:rPr>
      <w:rFonts w:eastAsia="Times New Roman" w:cs="Times New Roman"/>
      <w:sz w:val="22"/>
      <w:szCs w:val="22"/>
      <w:lang w:val="es-ES" w:eastAsia="es-E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59"/>
    <w:rsid w:val="00B40F6E"/>
    <w:pPr>
      <w:jc w:val="both"/>
    </w:pPr>
    <w:rPr>
      <w:rFonts w:ascii="Arial" w:hAnsi="Arial"/>
      <w:sz w:val="24"/>
      <w:szCs w:val="24"/>
      <w:lang w:val="es-ES" w:eastAsia="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39"/>
    <w:unhideWhenUsed/>
    <w:rsid w:val="0002765E"/>
    <w:pPr>
      <w:spacing w:after="100"/>
    </w:pPr>
  </w:style>
  <w:style w:type="paragraph" w:styleId="TDC2">
    <w:name w:val="toc 2"/>
    <w:basedOn w:val="Normal"/>
    <w:next w:val="Normal"/>
    <w:autoRedefine/>
    <w:uiPriority w:val="39"/>
    <w:unhideWhenUsed/>
    <w:rsid w:val="0002765E"/>
    <w:pPr>
      <w:spacing w:after="100"/>
      <w:ind w:left="220"/>
    </w:pPr>
  </w:style>
  <w:style w:type="paragraph" w:styleId="TDC3">
    <w:name w:val="toc 3"/>
    <w:basedOn w:val="Normal"/>
    <w:next w:val="Normal"/>
    <w:autoRedefine/>
    <w:uiPriority w:val="39"/>
    <w:unhideWhenUsed/>
    <w:rsid w:val="0002765E"/>
    <w:pPr>
      <w:spacing w:after="100"/>
      <w:ind w:left="440"/>
    </w:pPr>
  </w:style>
  <w:style w:type="character" w:customStyle="1" w:styleId="Ttulo1Car">
    <w:name w:val="Título 1 Car"/>
    <w:basedOn w:val="Fuentedeprrafopredeter"/>
    <w:link w:val="Ttulo1"/>
    <w:uiPriority w:val="9"/>
    <w:rsid w:val="0002765E"/>
    <w:rPr>
      <w:rFonts w:asciiTheme="majorHAnsi" w:eastAsiaTheme="majorEastAsia" w:hAnsiTheme="majorHAnsi" w:cstheme="majorBidi"/>
      <w:color w:val="2E74B5" w:themeColor="accent1" w:themeShade="BF"/>
      <w:sz w:val="32"/>
      <w:szCs w:val="32"/>
      <w:lang w:eastAsia="en-US" w:bidi="ar-SA"/>
    </w:rPr>
  </w:style>
  <w:style w:type="paragraph" w:styleId="TtuloTDC">
    <w:name w:val="TOC Heading"/>
    <w:basedOn w:val="Ttulo1"/>
    <w:next w:val="Normal"/>
    <w:uiPriority w:val="39"/>
    <w:unhideWhenUsed/>
    <w:qFormat/>
    <w:rsid w:val="0002765E"/>
    <w:pPr>
      <w:outlineLvl w:val="9"/>
    </w:pPr>
    <w:rPr>
      <w:lang w:eastAsia="es-MX"/>
    </w:rPr>
  </w:style>
  <w:style w:type="paragraph" w:styleId="Prrafodelista">
    <w:name w:val="List Paragraph"/>
    <w:basedOn w:val="Normal"/>
    <w:link w:val="PrrafodelistaCar"/>
    <w:uiPriority w:val="34"/>
    <w:qFormat/>
    <w:rsid w:val="003442EA"/>
    <w:pPr>
      <w:spacing w:after="200" w:line="276" w:lineRule="auto"/>
      <w:ind w:left="720"/>
      <w:contextualSpacing/>
    </w:pPr>
    <w:rPr>
      <w:rFonts w:cs="Times New Roman"/>
    </w:rPr>
  </w:style>
  <w:style w:type="character" w:customStyle="1" w:styleId="PrrafodelistaCar">
    <w:name w:val="Párrafo de lista Car"/>
    <w:link w:val="Prrafodelista"/>
    <w:uiPriority w:val="34"/>
    <w:locked/>
    <w:rsid w:val="003442EA"/>
    <w:rPr>
      <w:rFonts w:cs="Times New Roman"/>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905</TotalTime>
  <Pages>16</Pages>
  <Words>4089</Words>
  <Characters>22493</Characters>
  <Application>Microsoft Office Word</Application>
  <DocSecurity>0</DocSecurity>
  <Lines>187</Lines>
  <Paragraphs>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dc:creator>
  <cp:keywords/>
  <dc:description/>
  <cp:lastModifiedBy>Usuario de Windows</cp:lastModifiedBy>
  <cp:revision>109</cp:revision>
  <cp:lastPrinted>2007-01-01T05:07:00Z</cp:lastPrinted>
  <dcterms:created xsi:type="dcterms:W3CDTF">2018-09-26T18:20:00Z</dcterms:created>
  <dcterms:modified xsi:type="dcterms:W3CDTF">2019-01-25T17:54:00Z</dcterms:modified>
</cp:coreProperties>
</file>